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00AE" w14:textId="77777777" w:rsidR="001A49F6" w:rsidRPr="0041439E" w:rsidRDefault="001A49F6" w:rsidP="009E7BD6">
      <w:pPr>
        <w:jc w:val="center"/>
      </w:pPr>
      <w:r w:rsidRPr="0041439E">
        <w:t>EXPOSIÇÃO DE MOTIVOS</w:t>
      </w:r>
    </w:p>
    <w:p w14:paraId="5422E33C" w14:textId="77777777" w:rsidR="001A49F6" w:rsidRPr="0041439E" w:rsidRDefault="001A49F6" w:rsidP="009E7BD6">
      <w:pPr>
        <w:jc w:val="center"/>
      </w:pPr>
    </w:p>
    <w:p w14:paraId="59744E56" w14:textId="5CA24780" w:rsidR="0045023E" w:rsidRPr="003022C8" w:rsidRDefault="0045023E" w:rsidP="0041439E">
      <w:pPr>
        <w:jc w:val="center"/>
      </w:pPr>
    </w:p>
    <w:p w14:paraId="5DEE1567" w14:textId="69C22A1E" w:rsidR="00667BEB" w:rsidRDefault="00EC2F9D" w:rsidP="0041439E">
      <w:pPr>
        <w:ind w:firstLine="1418"/>
        <w:jc w:val="both"/>
      </w:pPr>
      <w:r w:rsidRPr="00C6370A">
        <w:t>A</w:t>
      </w:r>
      <w:r w:rsidR="0045023E" w:rsidRPr="00C6370A">
        <w:t xml:space="preserve"> apresentação do referido Projeto de Lei</w:t>
      </w:r>
      <w:r w:rsidR="00D77BD5">
        <w:t>,</w:t>
      </w:r>
      <w:r w:rsidRPr="00C6370A">
        <w:t xml:space="preserve"> que </w:t>
      </w:r>
      <w:r w:rsidR="00CD6EF0">
        <w:t xml:space="preserve">obriga </w:t>
      </w:r>
      <w:r w:rsidR="00CD6EF0" w:rsidRPr="00CD6EF0">
        <w:t xml:space="preserve">as empresas e as concessionárias </w:t>
      </w:r>
      <w:r w:rsidR="0049540A">
        <w:t>que fornecem energia elétrica, telefonia fixa, banda larga, televisão a cabo ou outro serviço por meio de rede aérea</w:t>
      </w:r>
      <w:r w:rsidR="0049540A" w:rsidRPr="00CD6EF0">
        <w:t xml:space="preserve"> </w:t>
      </w:r>
      <w:r w:rsidR="00CD6EF0" w:rsidRPr="00CD6EF0">
        <w:t xml:space="preserve">a retirar </w:t>
      </w:r>
      <w:r w:rsidR="004910B2" w:rsidRPr="00CD6EF0">
        <w:t>de</w:t>
      </w:r>
      <w:r w:rsidR="004910B2">
        <w:t xml:space="preserve"> postes</w:t>
      </w:r>
      <w:r w:rsidR="004910B2" w:rsidRPr="00CD6EF0">
        <w:t xml:space="preserve"> </w:t>
      </w:r>
      <w:r w:rsidR="00CD6EF0" w:rsidRPr="00CD6EF0">
        <w:t xml:space="preserve">a fiação excedente </w:t>
      </w:r>
      <w:r w:rsidR="0049540A">
        <w:t>e</w:t>
      </w:r>
      <w:r w:rsidR="00CD6EF0" w:rsidRPr="00CD6EF0">
        <w:t xml:space="preserve"> sem uso</w:t>
      </w:r>
      <w:r w:rsidR="00544BA3">
        <w:t xml:space="preserve"> que tenham instalado</w:t>
      </w:r>
      <w:r w:rsidR="00861B02">
        <w:t xml:space="preserve"> e dá outras providências</w:t>
      </w:r>
      <w:r w:rsidR="00CD6EF0" w:rsidRPr="00CD6EF0">
        <w:t xml:space="preserve">, </w:t>
      </w:r>
      <w:r w:rsidRPr="00C6370A">
        <w:t>justifica-se</w:t>
      </w:r>
      <w:r w:rsidR="0045023E" w:rsidRPr="00C6370A">
        <w:t xml:space="preserve"> </w:t>
      </w:r>
      <w:r w:rsidR="00B35292" w:rsidRPr="00C6370A">
        <w:t>em consequência d</w:t>
      </w:r>
      <w:r w:rsidR="004910B2">
        <w:t xml:space="preserve">e </w:t>
      </w:r>
      <w:r w:rsidR="0045023E" w:rsidRPr="00C6370A">
        <w:t>o aumento substancial da demanda de</w:t>
      </w:r>
      <w:r w:rsidR="00436009">
        <w:t>sses serviços</w:t>
      </w:r>
      <w:r w:rsidR="0045023E" w:rsidRPr="00C6370A">
        <w:t xml:space="preserve"> </w:t>
      </w:r>
      <w:r w:rsidR="00A52FAD" w:rsidRPr="00C6370A">
        <w:t>gera</w:t>
      </w:r>
      <w:r w:rsidR="004910B2">
        <w:t>r</w:t>
      </w:r>
      <w:r w:rsidR="00A52FAD" w:rsidRPr="00C6370A">
        <w:t xml:space="preserve"> uma grande </w:t>
      </w:r>
      <w:r w:rsidR="0008683B" w:rsidRPr="00C6370A">
        <w:t>quantidade de fios excedentes nos postes</w:t>
      </w:r>
      <w:r w:rsidR="00D77BD5">
        <w:t xml:space="preserve"> do Município</w:t>
      </w:r>
      <w:r w:rsidR="00C6370A" w:rsidRPr="00C6370A">
        <w:t>.</w:t>
      </w:r>
    </w:p>
    <w:p w14:paraId="11B7FA4B" w14:textId="7F916EA9" w:rsidR="006331CF" w:rsidRPr="00C6370A" w:rsidRDefault="00544BA3" w:rsidP="0041439E">
      <w:pPr>
        <w:tabs>
          <w:tab w:val="left" w:pos="4605"/>
        </w:tabs>
        <w:ind w:firstLine="1418"/>
        <w:jc w:val="both"/>
      </w:pPr>
      <w:r>
        <w:tab/>
      </w:r>
    </w:p>
    <w:p w14:paraId="4BF96A48" w14:textId="51759A94" w:rsidR="00C6370A" w:rsidRDefault="0008683B" w:rsidP="0041439E">
      <w:pPr>
        <w:ind w:firstLine="1418"/>
        <w:jc w:val="both"/>
      </w:pPr>
      <w:r w:rsidRPr="00C6370A">
        <w:t xml:space="preserve">Considera-se que </w:t>
      </w:r>
      <w:r w:rsidR="00D77BD5">
        <w:t xml:space="preserve">essa </w:t>
      </w:r>
      <w:r w:rsidR="00B35292" w:rsidRPr="00C6370A">
        <w:t xml:space="preserve">atenção </w:t>
      </w:r>
      <w:r w:rsidR="00684BA6">
        <w:t xml:space="preserve">à fiação </w:t>
      </w:r>
      <w:r w:rsidR="00D77BD5">
        <w:t xml:space="preserve">excedente </w:t>
      </w:r>
      <w:r w:rsidR="0049540A">
        <w:t>e</w:t>
      </w:r>
      <w:r w:rsidR="00D77BD5">
        <w:t xml:space="preserve"> sem uso </w:t>
      </w:r>
      <w:r w:rsidR="00436009">
        <w:t>da rede aérea</w:t>
      </w:r>
      <w:r w:rsidR="00A52FAD" w:rsidRPr="00C6370A">
        <w:t>,</w:t>
      </w:r>
      <w:r w:rsidR="003A5DC7" w:rsidRPr="00C6370A">
        <w:t xml:space="preserve"> </w:t>
      </w:r>
      <w:r w:rsidR="00CB28A4" w:rsidRPr="00C6370A">
        <w:t xml:space="preserve">além </w:t>
      </w:r>
      <w:r w:rsidR="00667BEB" w:rsidRPr="00C6370A">
        <w:t xml:space="preserve">de minimizar a poluição visual, </w:t>
      </w:r>
      <w:r w:rsidR="00D77BD5">
        <w:t>contribuirá</w:t>
      </w:r>
      <w:r w:rsidR="00667BEB" w:rsidRPr="00C6370A">
        <w:t xml:space="preserve"> com a revitalização urbana d</w:t>
      </w:r>
      <w:r w:rsidR="00D77BD5">
        <w:t>e</w:t>
      </w:r>
      <w:r w:rsidR="00667BEB" w:rsidRPr="00C6370A">
        <w:t xml:space="preserve"> nossa </w:t>
      </w:r>
      <w:r w:rsidR="00D77BD5">
        <w:t>C</w:t>
      </w:r>
      <w:r w:rsidR="00667BEB" w:rsidRPr="00C6370A">
        <w:t>idade.</w:t>
      </w:r>
      <w:r w:rsidR="004910B2">
        <w:t xml:space="preserve"> Pois, b</w:t>
      </w:r>
      <w:r w:rsidR="00C6370A" w:rsidRPr="00C6370A">
        <w:t xml:space="preserve">asta um olhar atento para constatar </w:t>
      </w:r>
      <w:r w:rsidR="00F60635">
        <w:t xml:space="preserve">que </w:t>
      </w:r>
      <w:r w:rsidR="00C6370A" w:rsidRPr="00C6370A">
        <w:t>a grande quantidade de fios soltos, dependurados</w:t>
      </w:r>
      <w:r w:rsidR="00436009">
        <w:t xml:space="preserve"> ou</w:t>
      </w:r>
      <w:r w:rsidR="00C6370A" w:rsidRPr="00C6370A">
        <w:t xml:space="preserve"> enrolados em outros fios e cabos</w:t>
      </w:r>
      <w:r w:rsidR="00F60635">
        <w:t xml:space="preserve"> está</w:t>
      </w:r>
      <w:r w:rsidR="00C6370A" w:rsidRPr="00C6370A">
        <w:t xml:space="preserve"> causando uma </w:t>
      </w:r>
      <w:r w:rsidR="004030D3">
        <w:t>vista</w:t>
      </w:r>
      <w:r w:rsidR="004030D3" w:rsidRPr="00C6370A">
        <w:t xml:space="preserve"> </w:t>
      </w:r>
      <w:r w:rsidR="00C6370A" w:rsidRPr="00C6370A">
        <w:t xml:space="preserve">desagradável </w:t>
      </w:r>
      <w:r w:rsidR="004030D3">
        <w:t xml:space="preserve">em </w:t>
      </w:r>
      <w:r w:rsidR="00C6370A" w:rsidRPr="00C6370A">
        <w:t>nossas ruas e avenidas.</w:t>
      </w:r>
    </w:p>
    <w:p w14:paraId="3A6F258C" w14:textId="77777777" w:rsidR="006331CF" w:rsidRPr="00C6370A" w:rsidRDefault="006331CF" w:rsidP="0041439E">
      <w:pPr>
        <w:ind w:firstLine="1418"/>
        <w:jc w:val="both"/>
      </w:pPr>
    </w:p>
    <w:p w14:paraId="55003A15" w14:textId="73C1F3B7" w:rsidR="00C6370A" w:rsidRDefault="00C6370A" w:rsidP="0041439E">
      <w:pPr>
        <w:ind w:firstLine="1418"/>
        <w:jc w:val="both"/>
      </w:pPr>
      <w:r w:rsidRPr="00C6370A">
        <w:t xml:space="preserve">Além </w:t>
      </w:r>
      <w:r w:rsidR="004030D3">
        <w:t>disso</w:t>
      </w:r>
      <w:r w:rsidRPr="00C6370A">
        <w:t xml:space="preserve">, quando </w:t>
      </w:r>
      <w:r>
        <w:t xml:space="preserve">qualquer pessoa </w:t>
      </w:r>
      <w:r w:rsidRPr="00C6370A">
        <w:t xml:space="preserve">percebe fios caídos </w:t>
      </w:r>
      <w:r w:rsidR="004030D3">
        <w:t xml:space="preserve">no </w:t>
      </w:r>
      <w:r w:rsidRPr="00C6370A">
        <w:t>chão</w:t>
      </w:r>
      <w:r w:rsidR="007305A0">
        <w:t>,</w:t>
      </w:r>
      <w:r w:rsidRPr="00C6370A">
        <w:t xml:space="preserve"> não </w:t>
      </w:r>
      <w:r w:rsidR="00F60635">
        <w:t>tem como</w:t>
      </w:r>
      <w:r w:rsidR="00F60635" w:rsidRPr="00C6370A">
        <w:t xml:space="preserve"> </w:t>
      </w:r>
      <w:r w:rsidRPr="00C6370A">
        <w:t>saber</w:t>
      </w:r>
      <w:r w:rsidR="00F60635">
        <w:t>,</w:t>
      </w:r>
      <w:r w:rsidRPr="00C6370A">
        <w:t xml:space="preserve"> com precisão</w:t>
      </w:r>
      <w:r w:rsidR="00F60635">
        <w:t>,</w:t>
      </w:r>
      <w:r w:rsidRPr="00C6370A">
        <w:t xml:space="preserve"> se são fios não utilizados ou</w:t>
      </w:r>
      <w:r w:rsidR="00436009">
        <w:t>,</w:t>
      </w:r>
      <w:r w:rsidRPr="00C6370A">
        <w:t xml:space="preserve"> </w:t>
      </w:r>
      <w:r w:rsidR="001E195D">
        <w:t>até mesmo</w:t>
      </w:r>
      <w:r w:rsidR="00436009">
        <w:t>,</w:t>
      </w:r>
      <w:r w:rsidR="001E195D">
        <w:t xml:space="preserve"> energizados</w:t>
      </w:r>
      <w:r w:rsidR="007305A0">
        <w:t>,</w:t>
      </w:r>
      <w:r w:rsidR="001E195D">
        <w:t xml:space="preserve"> </w:t>
      </w:r>
      <w:r w:rsidRPr="00C6370A">
        <w:t xml:space="preserve">que poderão causar danos fatais aos cidadãos e </w:t>
      </w:r>
      <w:r w:rsidR="00861B02">
        <w:t xml:space="preserve">às </w:t>
      </w:r>
      <w:r w:rsidRPr="00C6370A">
        <w:t>cidadãs d</w:t>
      </w:r>
      <w:r w:rsidR="004030D3">
        <w:t>o</w:t>
      </w:r>
      <w:r w:rsidRPr="00C6370A">
        <w:t xml:space="preserve"> </w:t>
      </w:r>
      <w:r w:rsidR="004030D3">
        <w:t>Município</w:t>
      </w:r>
      <w:r w:rsidRPr="00C6370A">
        <w:t>.</w:t>
      </w:r>
    </w:p>
    <w:p w14:paraId="04C129C0" w14:textId="77777777" w:rsidR="006331CF" w:rsidRPr="00C6370A" w:rsidRDefault="006331CF" w:rsidP="0041439E">
      <w:pPr>
        <w:ind w:firstLine="1418"/>
        <w:jc w:val="both"/>
      </w:pPr>
    </w:p>
    <w:p w14:paraId="016B505E" w14:textId="59658BF2" w:rsidR="00E15A46" w:rsidRPr="00C6370A" w:rsidRDefault="00E15A46" w:rsidP="0041439E">
      <w:pPr>
        <w:ind w:firstLine="1418"/>
        <w:jc w:val="both"/>
      </w:pPr>
      <w:r w:rsidRPr="00C6370A">
        <w:t>Nes</w:t>
      </w:r>
      <w:r w:rsidR="004030D3">
        <w:t>s</w:t>
      </w:r>
      <w:r w:rsidRPr="00C6370A">
        <w:t xml:space="preserve">e sentido, peço o apoio dos nobres colegas, vereadores e vereadoras, para que possamos dar mais um passo em direção a um projeto de médio prazo para </w:t>
      </w:r>
      <w:r w:rsidR="004030D3">
        <w:t>o Município</w:t>
      </w:r>
      <w:r w:rsidR="0084705C">
        <w:t>,</w:t>
      </w:r>
      <w:r w:rsidR="004030D3">
        <w:t xml:space="preserve"> </w:t>
      </w:r>
      <w:r w:rsidR="001E195D">
        <w:t xml:space="preserve">que possa contribuir com a segurança e a estética da </w:t>
      </w:r>
      <w:r w:rsidR="004910B2">
        <w:t>C</w:t>
      </w:r>
      <w:r w:rsidR="001E195D">
        <w:t>idade</w:t>
      </w:r>
      <w:r w:rsidRPr="00C6370A">
        <w:t>.</w:t>
      </w:r>
    </w:p>
    <w:p w14:paraId="0CF6E0AC" w14:textId="77777777" w:rsidR="0045023E" w:rsidRPr="00C6370A" w:rsidRDefault="0045023E" w:rsidP="0041439E">
      <w:pPr>
        <w:ind w:firstLine="1418"/>
        <w:jc w:val="both"/>
      </w:pPr>
    </w:p>
    <w:p w14:paraId="07A32B0D" w14:textId="77777777" w:rsidR="001A49F6" w:rsidRPr="00C6370A" w:rsidRDefault="001A49F6" w:rsidP="0041439E">
      <w:pPr>
        <w:ind w:firstLine="1418"/>
      </w:pPr>
      <w:r w:rsidRPr="00C6370A">
        <w:t xml:space="preserve">Sala das Sessões, </w:t>
      </w:r>
      <w:r w:rsidR="001E195D">
        <w:t xml:space="preserve">15 de outubro </w:t>
      </w:r>
      <w:r w:rsidRPr="00C6370A">
        <w:t>de 20</w:t>
      </w:r>
      <w:r w:rsidR="007575CD" w:rsidRPr="00C6370A">
        <w:t>1</w:t>
      </w:r>
      <w:r w:rsidR="0045023E" w:rsidRPr="00C6370A">
        <w:t>4</w:t>
      </w:r>
      <w:r w:rsidRPr="00C6370A">
        <w:t>.</w:t>
      </w:r>
    </w:p>
    <w:p w14:paraId="19B73D09" w14:textId="77777777" w:rsidR="001A49F6" w:rsidRPr="0041439E" w:rsidRDefault="001A49F6" w:rsidP="001A49F6">
      <w:pPr>
        <w:jc w:val="both"/>
      </w:pPr>
    </w:p>
    <w:p w14:paraId="25AD354C" w14:textId="77777777" w:rsidR="007575CD" w:rsidRDefault="007575CD" w:rsidP="001A49F6">
      <w:pPr>
        <w:jc w:val="both"/>
      </w:pPr>
    </w:p>
    <w:p w14:paraId="00E272D7" w14:textId="77777777" w:rsidR="006331CF" w:rsidRPr="0041439E" w:rsidRDefault="006331CF" w:rsidP="001A49F6">
      <w:pPr>
        <w:jc w:val="both"/>
      </w:pPr>
    </w:p>
    <w:p w14:paraId="0A5C4780" w14:textId="77777777" w:rsidR="007575CD" w:rsidRDefault="007575CD" w:rsidP="001A49F6">
      <w:pPr>
        <w:jc w:val="both"/>
      </w:pPr>
    </w:p>
    <w:p w14:paraId="5D7FBCCF" w14:textId="77777777" w:rsidR="0049540A" w:rsidRPr="0041439E" w:rsidRDefault="0049540A" w:rsidP="001A49F6">
      <w:pPr>
        <w:jc w:val="both"/>
      </w:pPr>
    </w:p>
    <w:p w14:paraId="112F9F1E" w14:textId="77777777" w:rsidR="001A49F6" w:rsidRPr="0041439E" w:rsidRDefault="001A49F6" w:rsidP="001A49F6">
      <w:pPr>
        <w:jc w:val="center"/>
      </w:pPr>
      <w:r w:rsidRPr="0041439E">
        <w:t xml:space="preserve">VEREADOR </w:t>
      </w:r>
      <w:r w:rsidR="0045023E" w:rsidRPr="0041439E">
        <w:t>AIRTO FERRONATO</w:t>
      </w:r>
    </w:p>
    <w:p w14:paraId="6AF807EB" w14:textId="77777777" w:rsidR="001A49F6" w:rsidRPr="00C6370A" w:rsidRDefault="001A49F6" w:rsidP="001A49F6">
      <w:pPr>
        <w:jc w:val="center"/>
        <w:rPr>
          <w:b/>
          <w:sz w:val="28"/>
        </w:rPr>
      </w:pPr>
      <w:r w:rsidRPr="00C6370A">
        <w:rPr>
          <w:b/>
          <w:sz w:val="28"/>
        </w:rPr>
        <w:br w:type="page"/>
      </w:r>
    </w:p>
    <w:p w14:paraId="725F7539" w14:textId="77777777" w:rsidR="009E7BD6" w:rsidRPr="0041439E" w:rsidRDefault="00FD35AD" w:rsidP="009E7BD6">
      <w:pPr>
        <w:jc w:val="center"/>
        <w:rPr>
          <w:b/>
        </w:rPr>
      </w:pPr>
      <w:r w:rsidRPr="0041439E">
        <w:rPr>
          <w:b/>
        </w:rPr>
        <w:lastRenderedPageBreak/>
        <w:t>PROJETO DE LEI</w:t>
      </w:r>
    </w:p>
    <w:p w14:paraId="53210098" w14:textId="77777777" w:rsidR="006331CF" w:rsidRDefault="006331CF" w:rsidP="009E7BD6"/>
    <w:p w14:paraId="3420AED8" w14:textId="77777777" w:rsidR="006331CF" w:rsidRDefault="006331CF" w:rsidP="009E7BD6"/>
    <w:p w14:paraId="64E07653" w14:textId="27B69DF4" w:rsidR="001A49F6" w:rsidRPr="00C6370A" w:rsidRDefault="001A49F6" w:rsidP="009E7BD6"/>
    <w:p w14:paraId="12283089" w14:textId="68E2D56B" w:rsidR="0045023E" w:rsidRPr="0049540A" w:rsidRDefault="007506F8" w:rsidP="0041439E">
      <w:pPr>
        <w:ind w:left="4253"/>
        <w:jc w:val="both"/>
      </w:pPr>
      <w:r w:rsidRPr="0049540A">
        <w:rPr>
          <w:b/>
        </w:rPr>
        <w:t xml:space="preserve">Obriga as empresas e as concessionárias </w:t>
      </w:r>
      <w:r w:rsidR="004A78BD" w:rsidRPr="0041439E">
        <w:rPr>
          <w:b/>
        </w:rPr>
        <w:t>que fornecem energia elétrica, telefonia fixa, banda larga, televisão a cabo ou outro serviço por meio de rede aérea</w:t>
      </w:r>
      <w:r w:rsidRPr="0049540A">
        <w:rPr>
          <w:b/>
        </w:rPr>
        <w:t xml:space="preserve"> a retirar </w:t>
      </w:r>
      <w:r w:rsidR="00F60635" w:rsidRPr="0049540A">
        <w:rPr>
          <w:b/>
        </w:rPr>
        <w:t xml:space="preserve">de postes </w:t>
      </w:r>
      <w:r w:rsidR="00AE05ED" w:rsidRPr="0049540A">
        <w:rPr>
          <w:b/>
        </w:rPr>
        <w:t xml:space="preserve">a fiação </w:t>
      </w:r>
      <w:r w:rsidR="00EB2D83" w:rsidRPr="0041439E">
        <w:rPr>
          <w:b/>
        </w:rPr>
        <w:t>excedente</w:t>
      </w:r>
      <w:r w:rsidR="00CD6EF0" w:rsidRPr="0049540A">
        <w:rPr>
          <w:b/>
        </w:rPr>
        <w:t xml:space="preserve"> </w:t>
      </w:r>
      <w:r w:rsidR="002563B5">
        <w:rPr>
          <w:b/>
        </w:rPr>
        <w:t>e</w:t>
      </w:r>
      <w:r w:rsidR="00CD6EF0" w:rsidRPr="0049540A">
        <w:rPr>
          <w:b/>
        </w:rPr>
        <w:t xml:space="preserve"> sem uso</w:t>
      </w:r>
      <w:r w:rsidR="00B12E9E">
        <w:rPr>
          <w:b/>
        </w:rPr>
        <w:t xml:space="preserve"> que tenham instalado</w:t>
      </w:r>
      <w:r w:rsidR="00861B02">
        <w:rPr>
          <w:b/>
        </w:rPr>
        <w:t xml:space="preserve"> e dá outras providências</w:t>
      </w:r>
      <w:r w:rsidR="0045023E" w:rsidRPr="0041439E">
        <w:rPr>
          <w:b/>
        </w:rPr>
        <w:t>.</w:t>
      </w:r>
    </w:p>
    <w:p w14:paraId="2ADABE34" w14:textId="77777777" w:rsidR="009E7BD6" w:rsidRPr="00C6370A" w:rsidRDefault="009E7BD6" w:rsidP="00396395">
      <w:pPr>
        <w:ind w:left="4680"/>
        <w:jc w:val="both"/>
      </w:pPr>
    </w:p>
    <w:p w14:paraId="24BFA0D7" w14:textId="77777777" w:rsidR="009E7BD6" w:rsidRPr="00C6370A" w:rsidRDefault="009E7BD6" w:rsidP="009E7BD6"/>
    <w:p w14:paraId="668A2AAD" w14:textId="1A2446C1" w:rsidR="00FB2F24" w:rsidRPr="00C6370A" w:rsidRDefault="0045023E" w:rsidP="0041439E">
      <w:pPr>
        <w:ind w:firstLine="1418"/>
        <w:jc w:val="both"/>
      </w:pPr>
      <w:r w:rsidRPr="00C6370A">
        <w:rPr>
          <w:b/>
        </w:rPr>
        <w:t>Art. 1</w:t>
      </w:r>
      <w:proofErr w:type="gramStart"/>
      <w:r w:rsidR="00AC15D1">
        <w:rPr>
          <w:b/>
        </w:rPr>
        <w:t>º</w:t>
      </w:r>
      <w:r w:rsidR="00AC15D1" w:rsidRPr="0041439E">
        <w:t xml:space="preserve"> </w:t>
      </w:r>
      <w:r w:rsidR="00827B75" w:rsidRPr="00C6370A">
        <w:t xml:space="preserve"> </w:t>
      </w:r>
      <w:r w:rsidRPr="00C6370A">
        <w:t>Ficam</w:t>
      </w:r>
      <w:proofErr w:type="gramEnd"/>
      <w:r w:rsidRPr="00C6370A">
        <w:t xml:space="preserve"> </w:t>
      </w:r>
      <w:r w:rsidR="00D425CB" w:rsidRPr="00D425CB">
        <w:t xml:space="preserve">as empresas e as concessionárias </w:t>
      </w:r>
      <w:r w:rsidR="00AF0135">
        <w:t xml:space="preserve">que fornecem energia elétrica, telefonia fixa, banda larga, televisão a cabo ou outro serviço por meio de rede aérea </w:t>
      </w:r>
      <w:r w:rsidR="006B1A20">
        <w:t>obrigadas</w:t>
      </w:r>
      <w:r w:rsidR="006B1A20" w:rsidRPr="00D425CB">
        <w:t xml:space="preserve"> </w:t>
      </w:r>
      <w:r w:rsidR="00D425CB" w:rsidRPr="00D425CB">
        <w:t xml:space="preserve">a retirar </w:t>
      </w:r>
      <w:r w:rsidR="006B1A20" w:rsidRPr="00D425CB">
        <w:t>d</w:t>
      </w:r>
      <w:r w:rsidR="006B1A20">
        <w:t>e</w:t>
      </w:r>
      <w:r w:rsidR="006B1A20" w:rsidRPr="00D425CB">
        <w:t xml:space="preserve"> poste</w:t>
      </w:r>
      <w:r w:rsidR="006B1A20">
        <w:t xml:space="preserve">s </w:t>
      </w:r>
      <w:r w:rsidR="00AE05ED">
        <w:t>a</w:t>
      </w:r>
      <w:r w:rsidR="00D425CB" w:rsidRPr="00D425CB">
        <w:t xml:space="preserve"> </w:t>
      </w:r>
      <w:r w:rsidR="00AE05ED">
        <w:t xml:space="preserve">fiação </w:t>
      </w:r>
      <w:r w:rsidR="00D425CB" w:rsidRPr="00D425CB">
        <w:t>excedente</w:t>
      </w:r>
      <w:r w:rsidR="00CD6EF0">
        <w:t xml:space="preserve"> </w:t>
      </w:r>
      <w:r w:rsidR="00A106A7">
        <w:t>e</w:t>
      </w:r>
      <w:r w:rsidR="00CD6EF0">
        <w:t xml:space="preserve"> sem uso </w:t>
      </w:r>
      <w:r w:rsidR="00B12E9E">
        <w:t>que tenham instalado</w:t>
      </w:r>
      <w:r w:rsidR="00B35292" w:rsidRPr="00C6370A">
        <w:t>.</w:t>
      </w:r>
    </w:p>
    <w:p w14:paraId="5D940F21" w14:textId="77777777" w:rsidR="00B35292" w:rsidRDefault="00B35292" w:rsidP="0041439E">
      <w:pPr>
        <w:ind w:firstLine="1418"/>
        <w:jc w:val="both"/>
      </w:pPr>
    </w:p>
    <w:p w14:paraId="5CE6C25C" w14:textId="6247FC3C" w:rsidR="0040129C" w:rsidRPr="00C6370A" w:rsidRDefault="0045023E" w:rsidP="0041439E">
      <w:pPr>
        <w:ind w:firstLine="1418"/>
        <w:jc w:val="both"/>
      </w:pPr>
      <w:r w:rsidRPr="00C6370A">
        <w:rPr>
          <w:b/>
        </w:rPr>
        <w:t xml:space="preserve">Art. </w:t>
      </w:r>
      <w:r w:rsidR="004A78BD">
        <w:rPr>
          <w:b/>
        </w:rPr>
        <w:t>2</w:t>
      </w:r>
      <w:proofErr w:type="gramStart"/>
      <w:r w:rsidRPr="00C6370A">
        <w:rPr>
          <w:b/>
        </w:rPr>
        <w:t>º</w:t>
      </w:r>
      <w:r w:rsidR="00AC15D1">
        <w:t xml:space="preserve"> </w:t>
      </w:r>
      <w:r w:rsidRPr="00C6370A">
        <w:t xml:space="preserve"> </w:t>
      </w:r>
      <w:r w:rsidR="004A78BD">
        <w:t>As</w:t>
      </w:r>
      <w:proofErr w:type="gramEnd"/>
      <w:r w:rsidR="004A78BD">
        <w:t xml:space="preserve"> empresas e as concessionárias referidas no art. 1º desta Lei têm</w:t>
      </w:r>
      <w:r w:rsidR="0040129C" w:rsidRPr="00C6370A">
        <w:t xml:space="preserve"> </w:t>
      </w:r>
      <w:r w:rsidR="004A78BD">
        <w:t xml:space="preserve">o prazo de </w:t>
      </w:r>
      <w:r w:rsidR="00B35292" w:rsidRPr="00C6370A">
        <w:t>2</w:t>
      </w:r>
      <w:r w:rsidR="0040129C" w:rsidRPr="00C6370A">
        <w:t xml:space="preserve"> (</w:t>
      </w:r>
      <w:r w:rsidR="00B35292" w:rsidRPr="00C6370A">
        <w:t>dois</w:t>
      </w:r>
      <w:r w:rsidR="0040129C" w:rsidRPr="00C6370A">
        <w:t xml:space="preserve">) anos, </w:t>
      </w:r>
      <w:r w:rsidR="00C512D5">
        <w:t xml:space="preserve">contados </w:t>
      </w:r>
      <w:r w:rsidR="00A52FAD" w:rsidRPr="00C6370A">
        <w:t xml:space="preserve">da </w:t>
      </w:r>
      <w:r w:rsidR="00C512D5">
        <w:t xml:space="preserve">data de </w:t>
      </w:r>
      <w:r w:rsidR="004A78BD">
        <w:t xml:space="preserve">sua </w:t>
      </w:r>
      <w:r w:rsidR="00A52FAD" w:rsidRPr="00C6370A">
        <w:t>publicação</w:t>
      </w:r>
      <w:r w:rsidR="004A78BD">
        <w:t>, para se adequar às suas disposições</w:t>
      </w:r>
      <w:r w:rsidR="00A52FAD" w:rsidRPr="00C6370A">
        <w:t>.</w:t>
      </w:r>
    </w:p>
    <w:p w14:paraId="1BBB1CBD" w14:textId="77777777" w:rsidR="0040129C" w:rsidRPr="00C6370A" w:rsidRDefault="0040129C" w:rsidP="0041439E">
      <w:pPr>
        <w:ind w:firstLine="1418"/>
        <w:jc w:val="both"/>
      </w:pPr>
    </w:p>
    <w:p w14:paraId="1227BD67" w14:textId="550C80BE" w:rsidR="00A106A7" w:rsidRDefault="0040129C" w:rsidP="0041439E">
      <w:pPr>
        <w:ind w:firstLine="1418"/>
        <w:jc w:val="both"/>
      </w:pPr>
      <w:r w:rsidRPr="00C6370A">
        <w:rPr>
          <w:b/>
        </w:rPr>
        <w:t xml:space="preserve">Art. </w:t>
      </w:r>
      <w:r w:rsidR="004A78BD">
        <w:rPr>
          <w:b/>
        </w:rPr>
        <w:t>3</w:t>
      </w:r>
      <w:proofErr w:type="gramStart"/>
      <w:r w:rsidR="00AC15D1">
        <w:rPr>
          <w:b/>
        </w:rPr>
        <w:t>º</w:t>
      </w:r>
      <w:r w:rsidR="00AC15D1">
        <w:t xml:space="preserve"> </w:t>
      </w:r>
      <w:r w:rsidRPr="00C6370A">
        <w:t xml:space="preserve"> </w:t>
      </w:r>
      <w:r w:rsidR="0045023E" w:rsidRPr="00C6370A">
        <w:t>O</w:t>
      </w:r>
      <w:proofErr w:type="gramEnd"/>
      <w:r w:rsidR="0045023E" w:rsidRPr="00C6370A">
        <w:t xml:space="preserve"> Executivo </w:t>
      </w:r>
      <w:r w:rsidR="00A106A7">
        <w:t xml:space="preserve">Municipal </w:t>
      </w:r>
      <w:r w:rsidR="0045023E" w:rsidRPr="00C6370A">
        <w:t xml:space="preserve">regulamentará esta </w:t>
      </w:r>
      <w:r w:rsidR="002874AC">
        <w:t>L</w:t>
      </w:r>
      <w:r w:rsidR="0045023E" w:rsidRPr="00C6370A">
        <w:t>ei no prazo de 1</w:t>
      </w:r>
      <w:r w:rsidR="002771D9" w:rsidRPr="00C6370A">
        <w:t>8</w:t>
      </w:r>
      <w:r w:rsidR="0045023E" w:rsidRPr="00C6370A">
        <w:t xml:space="preserve">0 (cento e </w:t>
      </w:r>
      <w:r w:rsidR="002771D9" w:rsidRPr="00C6370A">
        <w:t>oitenta</w:t>
      </w:r>
      <w:r w:rsidR="0045023E" w:rsidRPr="00C6370A">
        <w:t>) dias, conta</w:t>
      </w:r>
      <w:r w:rsidR="00A106A7">
        <w:t>dos</w:t>
      </w:r>
      <w:r w:rsidR="0045023E" w:rsidRPr="00C6370A">
        <w:t xml:space="preserve"> da data d</w:t>
      </w:r>
      <w:r w:rsidR="006A6BC2">
        <w:t>e</w:t>
      </w:r>
      <w:r w:rsidR="0045023E" w:rsidRPr="00C6370A">
        <w:t xml:space="preserve"> sua publicação.</w:t>
      </w:r>
    </w:p>
    <w:p w14:paraId="3E074CA7" w14:textId="77777777" w:rsidR="00A106A7" w:rsidRDefault="00A106A7" w:rsidP="0041439E">
      <w:pPr>
        <w:ind w:firstLine="1418"/>
        <w:jc w:val="both"/>
      </w:pPr>
    </w:p>
    <w:p w14:paraId="3AA8150D" w14:textId="5BB3E2BF" w:rsidR="0045023E" w:rsidRPr="00C6370A" w:rsidRDefault="004A78BD" w:rsidP="0041439E">
      <w:pPr>
        <w:ind w:firstLine="1418"/>
        <w:jc w:val="both"/>
      </w:pPr>
      <w:r>
        <w:rPr>
          <w:b/>
        </w:rPr>
        <w:t xml:space="preserve">Parágrafo único.  </w:t>
      </w:r>
      <w:r w:rsidR="00A106A7">
        <w:t xml:space="preserve">A regulamentação definirá a multa a que </w:t>
      </w:r>
      <w:r>
        <w:t>estará sujeito</w:t>
      </w:r>
      <w:r w:rsidR="00A106A7">
        <w:t xml:space="preserve"> </w:t>
      </w:r>
      <w:r>
        <w:t>o infrator em caso de não cumprimento ao disposto nesta</w:t>
      </w:r>
      <w:r w:rsidR="00A106A7">
        <w:t xml:space="preserve"> </w:t>
      </w:r>
      <w:r>
        <w:t>Lei.</w:t>
      </w:r>
    </w:p>
    <w:p w14:paraId="5D3C5AAE" w14:textId="77777777" w:rsidR="00FB2F24" w:rsidRPr="00C6370A" w:rsidRDefault="00FB2F24" w:rsidP="0041439E">
      <w:pPr>
        <w:ind w:firstLine="1418"/>
        <w:jc w:val="both"/>
      </w:pPr>
    </w:p>
    <w:p w14:paraId="6F6F9F92" w14:textId="3595DFC5" w:rsidR="0045023E" w:rsidRPr="00C6370A" w:rsidRDefault="0040129C" w:rsidP="0041439E">
      <w:pPr>
        <w:ind w:firstLine="1418"/>
        <w:jc w:val="both"/>
      </w:pPr>
      <w:r w:rsidRPr="00C6370A">
        <w:rPr>
          <w:b/>
        </w:rPr>
        <w:t xml:space="preserve">Art. </w:t>
      </w:r>
      <w:r w:rsidR="004A78BD">
        <w:rPr>
          <w:b/>
        </w:rPr>
        <w:t>4</w:t>
      </w:r>
      <w:proofErr w:type="gramStart"/>
      <w:r w:rsidR="00AC15D1">
        <w:rPr>
          <w:b/>
        </w:rPr>
        <w:t>º</w:t>
      </w:r>
      <w:r w:rsidR="00AC15D1">
        <w:t xml:space="preserve"> </w:t>
      </w:r>
      <w:r w:rsidRPr="00C6370A">
        <w:t xml:space="preserve"> </w:t>
      </w:r>
      <w:r w:rsidR="0045023E" w:rsidRPr="00C6370A">
        <w:t>Esta</w:t>
      </w:r>
      <w:proofErr w:type="gramEnd"/>
      <w:r w:rsidR="0045023E" w:rsidRPr="00C6370A">
        <w:t xml:space="preserve"> </w:t>
      </w:r>
      <w:r w:rsidR="006855D4">
        <w:t>L</w:t>
      </w:r>
      <w:r w:rsidR="0045023E" w:rsidRPr="00C6370A">
        <w:t>ei entra em vigor na data de sua publicação.</w:t>
      </w:r>
    </w:p>
    <w:p w14:paraId="2C84EC64" w14:textId="77777777" w:rsidR="006331CF" w:rsidRDefault="006331CF" w:rsidP="0041439E">
      <w:pPr>
        <w:ind w:firstLine="1418"/>
        <w:jc w:val="both"/>
      </w:pPr>
    </w:p>
    <w:p w14:paraId="026D9026" w14:textId="77777777" w:rsidR="006331CF" w:rsidRDefault="006331CF" w:rsidP="0041439E"/>
    <w:p w14:paraId="3F041315" w14:textId="77777777" w:rsidR="00841ED7" w:rsidRDefault="00841ED7" w:rsidP="0041439E"/>
    <w:p w14:paraId="1A5CD2C4" w14:textId="77777777" w:rsidR="00841ED7" w:rsidRDefault="00841ED7" w:rsidP="0041439E"/>
    <w:p w14:paraId="760E5D46" w14:textId="77777777" w:rsidR="00841ED7" w:rsidRDefault="00841ED7" w:rsidP="0041439E"/>
    <w:p w14:paraId="201D4FDA" w14:textId="77777777" w:rsidR="00841ED7" w:rsidRDefault="00841ED7" w:rsidP="0041439E"/>
    <w:p w14:paraId="3249DE16" w14:textId="77777777" w:rsidR="004A78BD" w:rsidRDefault="004A78BD" w:rsidP="0041439E"/>
    <w:p w14:paraId="56D9B4C1" w14:textId="77777777" w:rsidR="004A78BD" w:rsidRDefault="004A78BD" w:rsidP="0041439E"/>
    <w:p w14:paraId="78F823E1" w14:textId="77777777" w:rsidR="004A78BD" w:rsidRDefault="004A78BD" w:rsidP="0041439E"/>
    <w:p w14:paraId="2942436B" w14:textId="77777777" w:rsidR="00FA0A70" w:rsidRDefault="00FA0A70" w:rsidP="0041439E">
      <w:bookmarkStart w:id="0" w:name="_GoBack"/>
      <w:bookmarkEnd w:id="0"/>
    </w:p>
    <w:p w14:paraId="6E212ED8" w14:textId="77777777" w:rsidR="00FA0A70" w:rsidRDefault="00FA0A70" w:rsidP="0041439E"/>
    <w:p w14:paraId="0A0EFF8B" w14:textId="77777777" w:rsidR="00FA0A70" w:rsidRDefault="00FA0A70" w:rsidP="0041439E"/>
    <w:p w14:paraId="7C6E40B3" w14:textId="77777777" w:rsidR="00FA0A70" w:rsidRDefault="00FA0A70" w:rsidP="0041439E"/>
    <w:p w14:paraId="346B2062" w14:textId="77777777" w:rsidR="004A78BD" w:rsidRDefault="004A78BD" w:rsidP="0041439E"/>
    <w:p w14:paraId="0CC62CD1" w14:textId="77777777" w:rsidR="004A78BD" w:rsidRDefault="004A78BD" w:rsidP="0041439E"/>
    <w:p w14:paraId="64F3B223" w14:textId="6701C129" w:rsidR="006D6B04" w:rsidRPr="00C6370A" w:rsidRDefault="006331CF" w:rsidP="0041439E">
      <w:r w:rsidRPr="0041439E">
        <w:rPr>
          <w:sz w:val="20"/>
          <w:szCs w:val="20"/>
        </w:rPr>
        <w:t>/TAM</w:t>
      </w:r>
    </w:p>
    <w:sectPr w:rsidR="006D6B04" w:rsidRPr="00C6370A" w:rsidSect="0041439E">
      <w:headerReference w:type="default" r:id="rId7"/>
      <w:footerReference w:type="default" r:id="rId8"/>
      <w:pgSz w:w="12240" w:h="15840"/>
      <w:pgMar w:top="1134" w:right="851" w:bottom="1021" w:left="1701" w:header="1066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20AA3" w14:textId="77777777" w:rsidR="00485D67" w:rsidRDefault="00485D67">
      <w:r>
        <w:separator/>
      </w:r>
    </w:p>
  </w:endnote>
  <w:endnote w:type="continuationSeparator" w:id="0">
    <w:p w14:paraId="3B9DDE8F" w14:textId="77777777" w:rsidR="00485D67" w:rsidRDefault="0048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7453" w14:textId="2FBB08EF" w:rsidR="001A49F6" w:rsidRPr="001A49F6" w:rsidRDefault="001A49F6" w:rsidP="001A49F6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076D" w14:textId="77777777" w:rsidR="00485D67" w:rsidRDefault="00485D67">
      <w:r>
        <w:separator/>
      </w:r>
    </w:p>
  </w:footnote>
  <w:footnote w:type="continuationSeparator" w:id="0">
    <w:p w14:paraId="1B3D5A30" w14:textId="77777777" w:rsidR="00485D67" w:rsidRDefault="0048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63D8" w14:textId="7B4BCA51" w:rsidR="009E7BD6" w:rsidRPr="0041439E" w:rsidRDefault="00AB2010" w:rsidP="0041439E">
    <w:pPr>
      <w:pStyle w:val="Cabealho"/>
      <w:tabs>
        <w:tab w:val="left" w:pos="555"/>
        <w:tab w:val="right" w:pos="9688"/>
      </w:tabs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9E7BD6" w:rsidRPr="0041439E">
      <w:rPr>
        <w:b/>
      </w:rPr>
      <w:t>PROC. N</w:t>
    </w:r>
    <w:r w:rsidR="006331CF" w:rsidRPr="0041439E">
      <w:rPr>
        <w:b/>
      </w:rPr>
      <w:t>º 2395/14</w:t>
    </w:r>
  </w:p>
  <w:p w14:paraId="138FCD8B" w14:textId="77777777" w:rsidR="00AB2010" w:rsidRDefault="009E7BD6" w:rsidP="0041439E">
    <w:pPr>
      <w:pStyle w:val="Cabealho"/>
      <w:jc w:val="right"/>
      <w:rPr>
        <w:b/>
      </w:rPr>
    </w:pPr>
    <w:r w:rsidRPr="0041439E">
      <w:rPr>
        <w:b/>
      </w:rPr>
      <w:t>PLL</w:t>
    </w:r>
    <w:r w:rsidR="006331CF">
      <w:rPr>
        <w:b/>
      </w:rPr>
      <w:t xml:space="preserve">  </w:t>
    </w:r>
    <w:r w:rsidR="005923F0">
      <w:rPr>
        <w:b/>
      </w:rPr>
      <w:t xml:space="preserve"> </w:t>
    </w:r>
    <w:r w:rsidR="006331CF">
      <w:rPr>
        <w:b/>
      </w:rPr>
      <w:t xml:space="preserve"> </w:t>
    </w:r>
    <w:r w:rsidRPr="0041439E">
      <w:rPr>
        <w:b/>
      </w:rPr>
      <w:t xml:space="preserve"> N</w:t>
    </w:r>
    <w:r w:rsidR="006331CF" w:rsidRPr="0041439E">
      <w:rPr>
        <w:b/>
      </w:rPr>
      <w:t xml:space="preserve">º </w:t>
    </w:r>
    <w:r w:rsidR="006331CF">
      <w:rPr>
        <w:b/>
      </w:rPr>
      <w:t xml:space="preserve">  </w:t>
    </w:r>
    <w:r w:rsidR="006331CF" w:rsidRPr="0041439E">
      <w:rPr>
        <w:b/>
      </w:rPr>
      <w:t>221/14</w:t>
    </w:r>
  </w:p>
  <w:p w14:paraId="6CECBC9F" w14:textId="77777777" w:rsidR="00AB2010" w:rsidRDefault="00AB2010" w:rsidP="0041439E">
    <w:pPr>
      <w:pStyle w:val="Cabealho"/>
      <w:jc w:val="right"/>
      <w:rPr>
        <w:b/>
      </w:rPr>
    </w:pPr>
  </w:p>
  <w:p w14:paraId="510D19AB" w14:textId="77777777" w:rsidR="00AB2010" w:rsidRDefault="00AB2010" w:rsidP="0041439E">
    <w:pPr>
      <w:pStyle w:val="Cabealho"/>
      <w:jc w:val="right"/>
      <w:rPr>
        <w:b/>
      </w:rPr>
    </w:pPr>
  </w:p>
  <w:p w14:paraId="7E9EA356" w14:textId="77777777" w:rsidR="00AB2010" w:rsidRDefault="00AB2010" w:rsidP="0041439E">
    <w:pPr>
      <w:pStyle w:val="Cabealho"/>
      <w:jc w:val="right"/>
      <w:rPr>
        <w:b/>
      </w:rPr>
    </w:pPr>
  </w:p>
  <w:p w14:paraId="26ED21DD" w14:textId="77777777" w:rsidR="00AB2010" w:rsidRDefault="00AB2010" w:rsidP="0041439E">
    <w:pPr>
      <w:pStyle w:val="Cabealho"/>
      <w:jc w:val="right"/>
      <w:rPr>
        <w:b/>
      </w:rPr>
    </w:pPr>
  </w:p>
  <w:p w14:paraId="7238EC6E" w14:textId="77777777" w:rsidR="00AB2010" w:rsidRDefault="00AB2010" w:rsidP="0041439E">
    <w:pPr>
      <w:pStyle w:val="Cabealho"/>
      <w:jc w:val="right"/>
      <w:rPr>
        <w:b/>
      </w:rPr>
    </w:pPr>
  </w:p>
  <w:p w14:paraId="05E51935" w14:textId="259D8DDF" w:rsidR="009E7BD6" w:rsidRPr="003022C8" w:rsidRDefault="009E7BD6" w:rsidP="0041439E">
    <w:pPr>
      <w:pStyle w:val="Cabealh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5"/>
    <w:rsid w:val="00024A47"/>
    <w:rsid w:val="00033F6D"/>
    <w:rsid w:val="00077C06"/>
    <w:rsid w:val="0008683B"/>
    <w:rsid w:val="000D0E23"/>
    <w:rsid w:val="000D2E16"/>
    <w:rsid w:val="00170BCB"/>
    <w:rsid w:val="0018488B"/>
    <w:rsid w:val="00184F21"/>
    <w:rsid w:val="001923C0"/>
    <w:rsid w:val="001941ED"/>
    <w:rsid w:val="001A49F6"/>
    <w:rsid w:val="001D2839"/>
    <w:rsid w:val="001E195D"/>
    <w:rsid w:val="0020174B"/>
    <w:rsid w:val="00220F8B"/>
    <w:rsid w:val="0025331A"/>
    <w:rsid w:val="002563B5"/>
    <w:rsid w:val="002621D8"/>
    <w:rsid w:val="0026243D"/>
    <w:rsid w:val="00276F8C"/>
    <w:rsid w:val="002771D9"/>
    <w:rsid w:val="002874AC"/>
    <w:rsid w:val="00297B74"/>
    <w:rsid w:val="002C6620"/>
    <w:rsid w:val="002E060F"/>
    <w:rsid w:val="002E54F9"/>
    <w:rsid w:val="003022C8"/>
    <w:rsid w:val="00316FA7"/>
    <w:rsid w:val="00327535"/>
    <w:rsid w:val="00396395"/>
    <w:rsid w:val="003A5DC7"/>
    <w:rsid w:val="003B7B1D"/>
    <w:rsid w:val="003D3BFD"/>
    <w:rsid w:val="003F0942"/>
    <w:rsid w:val="0040129C"/>
    <w:rsid w:val="004030D3"/>
    <w:rsid w:val="0041439E"/>
    <w:rsid w:val="004220EF"/>
    <w:rsid w:val="00436009"/>
    <w:rsid w:val="0045023E"/>
    <w:rsid w:val="0046061A"/>
    <w:rsid w:val="00475927"/>
    <w:rsid w:val="00485D67"/>
    <w:rsid w:val="004910B2"/>
    <w:rsid w:val="0049540A"/>
    <w:rsid w:val="004A4D15"/>
    <w:rsid w:val="004A78BD"/>
    <w:rsid w:val="00505133"/>
    <w:rsid w:val="00533314"/>
    <w:rsid w:val="00544BA3"/>
    <w:rsid w:val="00566199"/>
    <w:rsid w:val="00583C4B"/>
    <w:rsid w:val="005923F0"/>
    <w:rsid w:val="005F7904"/>
    <w:rsid w:val="00617C30"/>
    <w:rsid w:val="006331CF"/>
    <w:rsid w:val="00662E03"/>
    <w:rsid w:val="00662F2C"/>
    <w:rsid w:val="00667BEB"/>
    <w:rsid w:val="00680C6E"/>
    <w:rsid w:val="00683A7A"/>
    <w:rsid w:val="00684BA6"/>
    <w:rsid w:val="006855D4"/>
    <w:rsid w:val="006935CE"/>
    <w:rsid w:val="006A6BC2"/>
    <w:rsid w:val="006B1A20"/>
    <w:rsid w:val="006D6B04"/>
    <w:rsid w:val="007277A0"/>
    <w:rsid w:val="007305A0"/>
    <w:rsid w:val="007506F8"/>
    <w:rsid w:val="007575CD"/>
    <w:rsid w:val="0079653C"/>
    <w:rsid w:val="007F38BD"/>
    <w:rsid w:val="00827B75"/>
    <w:rsid w:val="00841ED7"/>
    <w:rsid w:val="0084705C"/>
    <w:rsid w:val="00847F75"/>
    <w:rsid w:val="00861B02"/>
    <w:rsid w:val="00864E1D"/>
    <w:rsid w:val="00871F4A"/>
    <w:rsid w:val="008B423C"/>
    <w:rsid w:val="008B7FF3"/>
    <w:rsid w:val="00955AD7"/>
    <w:rsid w:val="00981379"/>
    <w:rsid w:val="009E01F2"/>
    <w:rsid w:val="009E7BD6"/>
    <w:rsid w:val="00A106A7"/>
    <w:rsid w:val="00A33409"/>
    <w:rsid w:val="00A4024C"/>
    <w:rsid w:val="00A52FAD"/>
    <w:rsid w:val="00A61AAF"/>
    <w:rsid w:val="00A6293A"/>
    <w:rsid w:val="00A679FA"/>
    <w:rsid w:val="00A70DF3"/>
    <w:rsid w:val="00A84002"/>
    <w:rsid w:val="00A97734"/>
    <w:rsid w:val="00AB2010"/>
    <w:rsid w:val="00AC15D1"/>
    <w:rsid w:val="00AC7C91"/>
    <w:rsid w:val="00AE05ED"/>
    <w:rsid w:val="00AF0135"/>
    <w:rsid w:val="00B12E9E"/>
    <w:rsid w:val="00B132A4"/>
    <w:rsid w:val="00B35292"/>
    <w:rsid w:val="00B676E2"/>
    <w:rsid w:val="00B76B5F"/>
    <w:rsid w:val="00B84DF6"/>
    <w:rsid w:val="00C44741"/>
    <w:rsid w:val="00C512D5"/>
    <w:rsid w:val="00C52B39"/>
    <w:rsid w:val="00C6370A"/>
    <w:rsid w:val="00C80506"/>
    <w:rsid w:val="00C932D9"/>
    <w:rsid w:val="00CB28A4"/>
    <w:rsid w:val="00CD6EF0"/>
    <w:rsid w:val="00CF78C0"/>
    <w:rsid w:val="00D248B7"/>
    <w:rsid w:val="00D417A5"/>
    <w:rsid w:val="00D425CB"/>
    <w:rsid w:val="00D56C2B"/>
    <w:rsid w:val="00D77BD5"/>
    <w:rsid w:val="00DA7BF2"/>
    <w:rsid w:val="00DB3C2D"/>
    <w:rsid w:val="00DC4830"/>
    <w:rsid w:val="00DF3B8A"/>
    <w:rsid w:val="00DF4ED8"/>
    <w:rsid w:val="00DF7F0D"/>
    <w:rsid w:val="00E15A46"/>
    <w:rsid w:val="00E322B0"/>
    <w:rsid w:val="00E51695"/>
    <w:rsid w:val="00E94AD3"/>
    <w:rsid w:val="00EB2D83"/>
    <w:rsid w:val="00EC2F9D"/>
    <w:rsid w:val="00F05F86"/>
    <w:rsid w:val="00F60635"/>
    <w:rsid w:val="00F876FC"/>
    <w:rsid w:val="00F9244F"/>
    <w:rsid w:val="00FA0101"/>
    <w:rsid w:val="00FA0A70"/>
    <w:rsid w:val="00FA2728"/>
    <w:rsid w:val="00FA36B1"/>
    <w:rsid w:val="00FB2F24"/>
    <w:rsid w:val="00FC3B45"/>
    <w:rsid w:val="00FD35AD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9C2109E"/>
  <w15:docId w15:val="{90A38532-C561-475D-B2DE-E0576032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7B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E7BD6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D417A5"/>
    <w:rPr>
      <w:i/>
      <w:iCs/>
    </w:rPr>
  </w:style>
  <w:style w:type="paragraph" w:styleId="NormalWeb">
    <w:name w:val="Normal (Web)"/>
    <w:basedOn w:val="Normal"/>
    <w:rsid w:val="00DF4E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F4ED8"/>
  </w:style>
  <w:style w:type="character" w:styleId="Forte">
    <w:name w:val="Strong"/>
    <w:qFormat/>
    <w:rsid w:val="00FE60D7"/>
    <w:rPr>
      <w:b/>
      <w:bCs/>
    </w:rPr>
  </w:style>
  <w:style w:type="character" w:styleId="Hyperlink">
    <w:name w:val="Hyperlink"/>
    <w:rsid w:val="00FE60D7"/>
    <w:rPr>
      <w:color w:val="0000FF"/>
      <w:u w:val="single"/>
    </w:rPr>
  </w:style>
  <w:style w:type="paragraph" w:styleId="Textodebalo">
    <w:name w:val="Balloon Text"/>
    <w:basedOn w:val="Normal"/>
    <w:semiHidden/>
    <w:rsid w:val="00E322B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022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22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22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22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22C8"/>
    <w:rPr>
      <w:b/>
      <w:bCs/>
    </w:rPr>
  </w:style>
  <w:style w:type="paragraph" w:styleId="Reviso">
    <w:name w:val="Revision"/>
    <w:hidden/>
    <w:uiPriority w:val="99"/>
    <w:semiHidden/>
    <w:rsid w:val="00302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9DFA-E2EE-4675-B90F-DABF0E9B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EXPOSIÇÃO DE MOTIVOS</vt:lpstr>
    </vt:vector>
  </TitlesOfParts>
  <Company>PMPA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EXPOSIÇÃO DE MOTIVOS</dc:title>
  <dc:creator>ttel</dc:creator>
  <cp:lastModifiedBy>Thiago - Redator - 4 - 20/11/2014 9h49</cp:lastModifiedBy>
  <cp:revision>18</cp:revision>
  <cp:lastPrinted>2014-11-20T12:00:00Z</cp:lastPrinted>
  <dcterms:created xsi:type="dcterms:W3CDTF">2014-11-14T13:03:00Z</dcterms:created>
  <dcterms:modified xsi:type="dcterms:W3CDTF">2014-11-20T12:00:00Z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-1575840389</vt:i4>
  </property>
  <property fmtid="{D5CDD505-2E9C-101B-9397-08002B2CF9AE}" pid="3" name="_EmailSubject">
    <vt:lpwstr>PL rede elétrica</vt:lpwstr>
  </property>
  <property fmtid="{D5CDD505-2E9C-101B-9397-08002B2CF9AE}" pid="4" name="_AuthorEmail">
    <vt:lpwstr>bancadapsb@camarapoa.rs.gov.br</vt:lpwstr>
  </property>
  <property fmtid="{D5CDD505-2E9C-101B-9397-08002B2CF9AE}" pid="5" name="_AuthorEmailDisplayName">
    <vt:lpwstr>CMPA - Bancada do PSB</vt:lpwstr>
  </property>
  <property fmtid="{D5CDD505-2E9C-101B-9397-08002B2CF9AE}" pid="6" name="_PreviousAdHocReviewCycleID">
    <vt:i4>-569044259</vt:i4>
  </property>
  <property fmtid="{D5CDD505-2E9C-101B-9397-08002B2CF9AE}" pid="7" name="_ReviewingToolsShownOnce">
    <vt:lpwstr/>
  </property>
</Properties>
</file>