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B9" w:rsidRDefault="004727B9" w:rsidP="004727B9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4727B9" w:rsidRDefault="004727B9" w:rsidP="004727B9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4727B9" w:rsidRDefault="004727B9" w:rsidP="004727B9">
      <w:pPr>
        <w:pStyle w:val="Ttulo1"/>
        <w:rPr>
          <w:rFonts w:ascii="Arial" w:hAnsi="Arial" w:cs="Arial"/>
          <w:sz w:val="20"/>
        </w:rPr>
      </w:pPr>
    </w:p>
    <w:p w:rsidR="004727B9" w:rsidRDefault="004727B9" w:rsidP="004727B9">
      <w:pPr>
        <w:pStyle w:val="Ttulo1"/>
        <w:rPr>
          <w:rFonts w:ascii="Arial" w:hAnsi="Arial" w:cs="Arial"/>
          <w:sz w:val="20"/>
        </w:rPr>
      </w:pPr>
    </w:p>
    <w:p w:rsidR="004727B9" w:rsidRDefault="006E730F" w:rsidP="004727B9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 w:rsidR="004727B9">
        <w:rPr>
          <w:rFonts w:ascii="Arial" w:hAnsi="Arial" w:cs="Arial"/>
          <w:sz w:val="20"/>
        </w:rPr>
        <w:t xml:space="preserve"> </w:t>
      </w:r>
      <w:r w:rsidR="004727B9">
        <w:rPr>
          <w:rFonts w:ascii="Arial" w:hAnsi="Arial" w:cs="Arial"/>
          <w:sz w:val="20"/>
        </w:rPr>
        <w:t>667</w:t>
      </w:r>
      <w:r w:rsidR="004727B9">
        <w:rPr>
          <w:rFonts w:ascii="Arial" w:hAnsi="Arial" w:cs="Arial"/>
          <w:sz w:val="20"/>
        </w:rPr>
        <w:t>/1</w:t>
      </w:r>
      <w:r w:rsidR="004727B9">
        <w:rPr>
          <w:rFonts w:ascii="Arial" w:hAnsi="Arial" w:cs="Arial"/>
          <w:sz w:val="20"/>
        </w:rPr>
        <w:t>6</w:t>
      </w:r>
      <w:r w:rsidR="004727B9">
        <w:rPr>
          <w:rFonts w:ascii="Arial" w:hAnsi="Arial" w:cs="Arial"/>
          <w:sz w:val="20"/>
        </w:rPr>
        <w:t>.</w:t>
      </w:r>
    </w:p>
    <w:p w:rsidR="004727B9" w:rsidRDefault="004727B9" w:rsidP="004727B9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4727B9" w:rsidRDefault="004727B9" w:rsidP="004727B9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4727B9" w:rsidRDefault="006E730F" w:rsidP="004727B9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</w:t>
      </w:r>
      <w:r w:rsidR="004727B9">
        <w:rPr>
          <w:rFonts w:ascii="Arial" w:hAnsi="Arial" w:cs="Arial"/>
          <w:b/>
          <w:sz w:val="20"/>
          <w:szCs w:val="20"/>
        </w:rPr>
        <w:t xml:space="preserve"> </w:t>
      </w:r>
      <w:r w:rsidR="004727B9">
        <w:rPr>
          <w:rFonts w:ascii="Arial" w:hAnsi="Arial" w:cs="Arial"/>
          <w:b/>
          <w:sz w:val="20"/>
          <w:szCs w:val="20"/>
        </w:rPr>
        <w:t>2462</w:t>
      </w:r>
      <w:r w:rsidR="004727B9">
        <w:rPr>
          <w:rFonts w:ascii="Arial" w:hAnsi="Arial" w:cs="Arial"/>
          <w:b/>
          <w:sz w:val="20"/>
          <w:szCs w:val="20"/>
        </w:rPr>
        <w:t>/1</w:t>
      </w:r>
      <w:r w:rsidR="004727B9">
        <w:rPr>
          <w:rFonts w:ascii="Arial" w:hAnsi="Arial" w:cs="Arial"/>
          <w:b/>
          <w:sz w:val="20"/>
          <w:szCs w:val="20"/>
        </w:rPr>
        <w:t>4</w:t>
      </w:r>
      <w:r w:rsidR="004727B9">
        <w:rPr>
          <w:rFonts w:ascii="Arial" w:hAnsi="Arial" w:cs="Arial"/>
          <w:b/>
          <w:sz w:val="20"/>
          <w:szCs w:val="20"/>
        </w:rPr>
        <w:t>.</w:t>
      </w:r>
    </w:p>
    <w:p w:rsidR="004727B9" w:rsidRDefault="004727B9" w:rsidP="004727B9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PELO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Nº 01/1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</w:p>
    <w:p w:rsidR="004727B9" w:rsidRDefault="004727B9" w:rsidP="004727B9">
      <w:pPr>
        <w:jc w:val="both"/>
        <w:rPr>
          <w:rFonts w:ascii="Arial" w:hAnsi="Arial" w:cs="Arial"/>
          <w:sz w:val="20"/>
          <w:szCs w:val="20"/>
        </w:rPr>
      </w:pPr>
    </w:p>
    <w:p w:rsidR="004727B9" w:rsidRDefault="004727B9" w:rsidP="004727B9">
      <w:pPr>
        <w:jc w:val="both"/>
        <w:rPr>
          <w:rFonts w:ascii="Arial" w:hAnsi="Arial" w:cs="Arial"/>
          <w:sz w:val="20"/>
          <w:szCs w:val="20"/>
        </w:rPr>
      </w:pPr>
    </w:p>
    <w:p w:rsidR="004727B9" w:rsidRDefault="004727B9" w:rsidP="004727B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prévio desta Procuradoria o Projeto de Emenda à Lei Orgânica em referência, que</w:t>
      </w:r>
      <w:r>
        <w:rPr>
          <w:rFonts w:ascii="Arial" w:hAnsi="Arial" w:cs="Arial"/>
          <w:sz w:val="20"/>
          <w:szCs w:val="20"/>
        </w:rPr>
        <w:t xml:space="preserve"> altera o </w:t>
      </w:r>
      <w:r>
        <w:rPr>
          <w:rFonts w:ascii="Arial" w:hAnsi="Arial" w:cs="Arial"/>
          <w:sz w:val="20"/>
          <w:szCs w:val="20"/>
        </w:rPr>
        <w:t>artigo 2</w:t>
      </w:r>
      <w:r>
        <w:rPr>
          <w:rFonts w:ascii="Arial" w:hAnsi="Arial" w:cs="Arial"/>
          <w:sz w:val="20"/>
          <w:szCs w:val="20"/>
        </w:rPr>
        <w:t>3 d</w:t>
      </w:r>
      <w:r>
        <w:rPr>
          <w:rFonts w:ascii="Arial" w:hAnsi="Arial" w:cs="Arial"/>
          <w:sz w:val="20"/>
          <w:szCs w:val="20"/>
        </w:rPr>
        <w:t xml:space="preserve">a Lei Orgânica do Município de Porto Alegre, determinando </w:t>
      </w:r>
      <w:r>
        <w:rPr>
          <w:rFonts w:ascii="Arial" w:hAnsi="Arial" w:cs="Arial"/>
          <w:sz w:val="20"/>
          <w:szCs w:val="20"/>
        </w:rPr>
        <w:t>que o Município de Porto Alegre realize avaliação periódica de seus planos, programas e projetos</w:t>
      </w:r>
      <w:r>
        <w:rPr>
          <w:rFonts w:ascii="Arial" w:hAnsi="Arial" w:cs="Arial"/>
          <w:sz w:val="20"/>
          <w:szCs w:val="20"/>
        </w:rPr>
        <w:t>.</w:t>
      </w:r>
    </w:p>
    <w:p w:rsidR="004727B9" w:rsidRDefault="004727B9" w:rsidP="004727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A Constituição Federal assegura autonomia aos Municípios, expressada mediante elaboração de lei orgânica própria, e competência para legislar sobre matérias de interesse local (art. 29, </w:t>
      </w:r>
      <w:r>
        <w:rPr>
          <w:rFonts w:ascii="Arial" w:hAnsi="Arial" w:cs="Arial"/>
          <w:i/>
          <w:sz w:val="20"/>
          <w:szCs w:val="20"/>
        </w:rPr>
        <w:t>caput</w:t>
      </w:r>
      <w:r>
        <w:rPr>
          <w:rFonts w:ascii="Arial" w:hAnsi="Arial" w:cs="Arial"/>
          <w:sz w:val="20"/>
          <w:szCs w:val="20"/>
        </w:rPr>
        <w:t>, e 30, inciso I).</w:t>
      </w:r>
    </w:p>
    <w:p w:rsidR="004727B9" w:rsidRDefault="004727B9" w:rsidP="004727B9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Constituição do Estado do RGS repisa os preceitos da Carta Magna, declarando que os Municípios detêm autonomia política, administrativa e financeira, e que são regidos por lei orgânica e legislação própria (art. 8º).</w:t>
      </w:r>
    </w:p>
    <w:p w:rsidR="004727B9" w:rsidRDefault="004727B9" w:rsidP="004727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 fixa a competência do mesmo para prover tudo quanto concerne ao interesse local, para estabelecer suas leis e atos relativos aos assuntos de interesse e prevê, ainda, a possibilidade de sua alteração, mediante emendas (artigos 9º, incisos II e III, 72 e 73),</w:t>
      </w:r>
    </w:p>
    <w:p w:rsidR="004727B9" w:rsidRDefault="004727B9" w:rsidP="004727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insere-se no âmbito de competência municipal, inexistindo óbice jurídico à tramitação.</w:t>
      </w:r>
    </w:p>
    <w:p w:rsidR="004727B9" w:rsidRDefault="004727B9" w:rsidP="004727B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4727B9" w:rsidRDefault="004727B9" w:rsidP="004727B9">
      <w:pPr>
        <w:pStyle w:val="Corpodetexto"/>
        <w:ind w:firstLine="708"/>
        <w:rPr>
          <w:rFonts w:cs="Arial"/>
          <w:i/>
        </w:rPr>
      </w:pPr>
    </w:p>
    <w:p w:rsidR="004727B9" w:rsidRDefault="004727B9" w:rsidP="004727B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4727B9" w:rsidRDefault="004727B9" w:rsidP="004727B9">
      <w:pPr>
        <w:pStyle w:val="Corpodetex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outubro</w:t>
      </w:r>
      <w:r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</w:p>
    <w:p w:rsidR="004727B9" w:rsidRDefault="004727B9" w:rsidP="004727B9">
      <w:pPr>
        <w:pStyle w:val="Corpodetexto"/>
        <w:ind w:firstLine="1418"/>
        <w:rPr>
          <w:rFonts w:cs="Arial"/>
          <w:i/>
        </w:rPr>
      </w:pPr>
    </w:p>
    <w:p w:rsidR="004727B9" w:rsidRDefault="004727B9" w:rsidP="004727B9">
      <w:pPr>
        <w:pStyle w:val="Corpodetexto"/>
        <w:ind w:firstLine="1418"/>
        <w:rPr>
          <w:rFonts w:cs="Arial"/>
          <w:i/>
        </w:rPr>
      </w:pPr>
    </w:p>
    <w:p w:rsidR="004727B9" w:rsidRDefault="004727B9" w:rsidP="004727B9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4727B9" w:rsidRDefault="004727B9" w:rsidP="004727B9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4727B9" w:rsidRDefault="004727B9" w:rsidP="004727B9">
      <w:pPr>
        <w:pStyle w:val="Corpodetexto"/>
        <w:ind w:firstLine="709"/>
        <w:rPr>
          <w:rFonts w:cs="Arial"/>
          <w:i/>
        </w:rPr>
      </w:pPr>
    </w:p>
    <w:p w:rsidR="004727B9" w:rsidRDefault="004727B9" w:rsidP="004727B9">
      <w:pPr>
        <w:rPr>
          <w:rFonts w:ascii="Arial" w:hAnsi="Arial" w:cs="Arial"/>
          <w:sz w:val="20"/>
          <w:szCs w:val="20"/>
        </w:rPr>
      </w:pPr>
    </w:p>
    <w:p w:rsidR="004727B9" w:rsidRDefault="004727B9" w:rsidP="004727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727B9" w:rsidRDefault="004727B9" w:rsidP="004727B9">
      <w:pPr>
        <w:rPr>
          <w:sz w:val="20"/>
          <w:szCs w:val="20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B9"/>
    <w:rsid w:val="002A1D93"/>
    <w:rsid w:val="004727B9"/>
    <w:rsid w:val="006E730F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9B61C-51F3-4892-AACA-B58D5F9E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B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27B9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27B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4727B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727B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727B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727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727B9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727B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2016-10-25T12:17:00Z</dcterms:created>
  <dcterms:modified xsi:type="dcterms:W3CDTF">2016-10-25T12:23:00Z</dcterms:modified>
</cp:coreProperties>
</file>