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F6" w:rsidRPr="005D53F6" w:rsidRDefault="005D53F6" w:rsidP="005D53F6">
      <w:pPr>
        <w:pStyle w:val="Cabealho"/>
        <w:jc w:val="center"/>
        <w:rPr>
          <w:rFonts w:ascii="Arial" w:hAnsi="Arial" w:cs="Arial"/>
          <w:b/>
          <w:sz w:val="20"/>
        </w:rPr>
      </w:pPr>
      <w:bookmarkStart w:id="0" w:name="_GoBack"/>
      <w:bookmarkEnd w:id="0"/>
      <w:r w:rsidRPr="005D53F6">
        <w:rPr>
          <w:rFonts w:ascii="Arial" w:hAnsi="Arial" w:cs="Arial"/>
          <w:b/>
          <w:sz w:val="20"/>
        </w:rPr>
        <w:t>CÂMARA MUNICIPAL DE PORTO ALEGRE</w:t>
      </w:r>
    </w:p>
    <w:p w:rsidR="005D53F6" w:rsidRPr="005D53F6" w:rsidRDefault="005D53F6" w:rsidP="005D53F6">
      <w:pPr>
        <w:pStyle w:val="Ttulo1"/>
        <w:ind w:left="708" w:firstLine="708"/>
        <w:rPr>
          <w:rFonts w:ascii="Arial" w:hAnsi="Arial" w:cs="Arial"/>
          <w:sz w:val="20"/>
        </w:rPr>
      </w:pPr>
    </w:p>
    <w:p w:rsidR="005D53F6" w:rsidRPr="005D53F6" w:rsidRDefault="005D53F6" w:rsidP="005D53F6">
      <w:pPr>
        <w:pStyle w:val="Ttulo1"/>
        <w:ind w:left="708" w:firstLine="708"/>
        <w:rPr>
          <w:rFonts w:ascii="Arial" w:hAnsi="Arial" w:cs="Arial"/>
          <w:sz w:val="20"/>
        </w:rPr>
      </w:pPr>
    </w:p>
    <w:p w:rsidR="005D53F6" w:rsidRPr="005D53F6" w:rsidRDefault="005D53F6" w:rsidP="005D53F6">
      <w:pPr>
        <w:pStyle w:val="Ttulo1"/>
        <w:ind w:left="708" w:hanging="708"/>
        <w:rPr>
          <w:rFonts w:ascii="Arial" w:hAnsi="Arial" w:cs="Arial"/>
          <w:sz w:val="20"/>
        </w:rPr>
      </w:pPr>
      <w:r w:rsidRPr="005D53F6">
        <w:rPr>
          <w:rFonts w:ascii="Arial" w:hAnsi="Arial" w:cs="Arial"/>
          <w:sz w:val="20"/>
        </w:rPr>
        <w:t>PARECER Nº 358/15.</w:t>
      </w:r>
    </w:p>
    <w:p w:rsidR="005D53F6" w:rsidRPr="005D53F6" w:rsidRDefault="005D53F6" w:rsidP="005D53F6">
      <w:pPr>
        <w:rPr>
          <w:rFonts w:ascii="Arial" w:hAnsi="Arial" w:cs="Arial"/>
          <w:sz w:val="20"/>
          <w:szCs w:val="20"/>
        </w:rPr>
      </w:pPr>
    </w:p>
    <w:p w:rsidR="005D53F6" w:rsidRPr="005D53F6" w:rsidRDefault="005D53F6" w:rsidP="005D53F6">
      <w:pPr>
        <w:ind w:left="4536"/>
        <w:rPr>
          <w:rFonts w:ascii="Arial" w:hAnsi="Arial" w:cs="Arial"/>
          <w:b/>
          <w:sz w:val="20"/>
          <w:szCs w:val="20"/>
        </w:rPr>
      </w:pPr>
      <w:r w:rsidRPr="005D53F6">
        <w:rPr>
          <w:rFonts w:ascii="Arial" w:hAnsi="Arial" w:cs="Arial"/>
          <w:b/>
          <w:sz w:val="20"/>
          <w:szCs w:val="20"/>
        </w:rPr>
        <w:t>PROCESSO Nº 949/15.</w:t>
      </w:r>
    </w:p>
    <w:p w:rsidR="005D53F6" w:rsidRPr="005D53F6" w:rsidRDefault="005D53F6" w:rsidP="005D53F6">
      <w:pPr>
        <w:ind w:left="4536"/>
        <w:rPr>
          <w:rFonts w:ascii="Arial" w:hAnsi="Arial" w:cs="Arial"/>
          <w:b/>
          <w:sz w:val="20"/>
          <w:szCs w:val="20"/>
        </w:rPr>
      </w:pPr>
      <w:r w:rsidRPr="005D53F6">
        <w:rPr>
          <w:rFonts w:ascii="Arial" w:hAnsi="Arial" w:cs="Arial"/>
          <w:b/>
          <w:sz w:val="20"/>
          <w:szCs w:val="20"/>
        </w:rPr>
        <w:t>PLL               Nº   80/15.</w:t>
      </w:r>
    </w:p>
    <w:p w:rsidR="005D53F6" w:rsidRPr="006B0A10" w:rsidRDefault="005D53F6" w:rsidP="005D53F6">
      <w:pPr>
        <w:rPr>
          <w:rFonts w:ascii="Arial" w:hAnsi="Arial" w:cs="Arial"/>
          <w:sz w:val="20"/>
          <w:szCs w:val="20"/>
        </w:rPr>
      </w:pPr>
    </w:p>
    <w:p w:rsidR="005D53F6" w:rsidRPr="00F24068" w:rsidRDefault="005D53F6" w:rsidP="005D53F6">
      <w:pPr>
        <w:jc w:val="both"/>
        <w:rPr>
          <w:rFonts w:ascii="Arial" w:hAnsi="Arial" w:cs="Arial"/>
          <w:sz w:val="20"/>
          <w:szCs w:val="20"/>
        </w:rPr>
      </w:pPr>
      <w:r w:rsidRPr="006B0A10">
        <w:rPr>
          <w:rFonts w:ascii="Arial" w:hAnsi="Arial" w:cs="Arial"/>
          <w:b/>
          <w:sz w:val="20"/>
          <w:szCs w:val="20"/>
        </w:rPr>
        <w:tab/>
      </w:r>
      <w:r w:rsidRPr="00F24068">
        <w:rPr>
          <w:rFonts w:ascii="Arial" w:hAnsi="Arial" w:cs="Arial"/>
          <w:sz w:val="20"/>
          <w:szCs w:val="20"/>
        </w:rPr>
        <w:t>É submetido a exame desta Procuradoria, para parecer prévio, o Projeto de Lei do Legislativo em epígrafe estabelece multa ao estabelecimento localizado no Município de Porto Alegre que proibir ou constranger ato de aleitamento materno em suas instalações.</w:t>
      </w:r>
    </w:p>
    <w:p w:rsidR="00F24068" w:rsidRPr="00F24068" w:rsidRDefault="005D53F6" w:rsidP="00F24068">
      <w:pPr>
        <w:jc w:val="both"/>
        <w:rPr>
          <w:rFonts w:ascii="Arial" w:hAnsi="Arial" w:cs="Arial"/>
          <w:sz w:val="20"/>
          <w:szCs w:val="20"/>
        </w:rPr>
      </w:pPr>
      <w:r w:rsidRPr="00F24068">
        <w:rPr>
          <w:rFonts w:ascii="Arial" w:hAnsi="Arial" w:cs="Arial"/>
          <w:sz w:val="20"/>
          <w:szCs w:val="20"/>
        </w:rPr>
        <w:tab/>
      </w:r>
      <w:r w:rsidR="00F24068" w:rsidRPr="00F24068">
        <w:rPr>
          <w:rFonts w:ascii="Arial" w:hAnsi="Arial" w:cs="Arial"/>
          <w:sz w:val="20"/>
          <w:szCs w:val="20"/>
        </w:rPr>
        <w:t>Na forma do que dispõe a Constituição da República, compete aos Municípios legislar sobre assuntos de interesse local, suplementar a legislação federal e estadual e</w:t>
      </w:r>
      <w:r w:rsidR="00F24068" w:rsidRPr="00F24068">
        <w:rPr>
          <w:rFonts w:ascii="Arial" w:hAnsi="Arial" w:cs="Arial"/>
          <w:sz w:val="20"/>
        </w:rPr>
        <w:t>, de forma comum com a União e o Estado, cuidar da saúde e assistência pública (arts. 23, inciso II, e 30, incisos I e II).</w:t>
      </w:r>
    </w:p>
    <w:p w:rsidR="00F24068" w:rsidRPr="00704CBF" w:rsidRDefault="00F24068" w:rsidP="00F24068">
      <w:pPr>
        <w:pStyle w:val="Recuodecorpodetexto2"/>
        <w:spacing w:after="0" w:line="240" w:lineRule="auto"/>
        <w:ind w:left="0" w:firstLine="709"/>
        <w:jc w:val="both"/>
        <w:rPr>
          <w:rFonts w:ascii="Arial" w:hAnsi="Arial" w:cs="Arial"/>
          <w:sz w:val="20"/>
          <w:szCs w:val="20"/>
        </w:rPr>
      </w:pPr>
      <w:r w:rsidRPr="00704CBF">
        <w:rPr>
          <w:rFonts w:ascii="Arial" w:hAnsi="Arial" w:cs="Arial"/>
          <w:sz w:val="20"/>
          <w:szCs w:val="20"/>
        </w:rPr>
        <w:t xml:space="preserve">A par disso, estatui constituir dever da sociedade e do Estado assegurar a proteção da criança e ao adolescente, com absoluta prioridade (art. 227, </w:t>
      </w:r>
      <w:r w:rsidRPr="00704CBF">
        <w:rPr>
          <w:rFonts w:ascii="Arial" w:hAnsi="Arial" w:cs="Arial"/>
          <w:i/>
          <w:iCs/>
          <w:sz w:val="20"/>
          <w:szCs w:val="20"/>
        </w:rPr>
        <w:t xml:space="preserve">caput </w:t>
      </w:r>
      <w:r w:rsidRPr="00704CBF">
        <w:rPr>
          <w:rFonts w:ascii="Arial" w:hAnsi="Arial" w:cs="Arial"/>
          <w:sz w:val="20"/>
          <w:szCs w:val="20"/>
        </w:rPr>
        <w:t>e § 1º).</w:t>
      </w:r>
    </w:p>
    <w:p w:rsidR="00F24068" w:rsidRPr="00F24068" w:rsidRDefault="00F24068" w:rsidP="00F24068">
      <w:pPr>
        <w:pStyle w:val="Recuodecorpodetexto"/>
        <w:ind w:firstLine="720"/>
        <w:rPr>
          <w:rFonts w:cs="Arial"/>
          <w:sz w:val="20"/>
          <w:szCs w:val="20"/>
        </w:rPr>
      </w:pPr>
      <w:r w:rsidRPr="00F24068">
        <w:rPr>
          <w:rFonts w:cs="Arial"/>
          <w:sz w:val="20"/>
          <w:szCs w:val="20"/>
        </w:rPr>
        <w:t>A Constituição do Estado do RGS, no artigo 13, dispõe competir ao Município exercer o poder de polícia administrativa nas matérias de interesse local, incluindo expressamente a proteção à saúde em tal âmbito.</w:t>
      </w:r>
    </w:p>
    <w:p w:rsidR="00F24068" w:rsidRDefault="00F24068" w:rsidP="00F24068">
      <w:pPr>
        <w:pStyle w:val="Recuodecorpodetexto"/>
        <w:ind w:firstLine="0"/>
        <w:rPr>
          <w:rFonts w:cs="Arial"/>
          <w:sz w:val="20"/>
        </w:rPr>
      </w:pPr>
      <w:r w:rsidRPr="00D74A1C">
        <w:rPr>
          <w:rFonts w:cs="Arial"/>
          <w:sz w:val="20"/>
          <w:szCs w:val="20"/>
        </w:rPr>
        <w:tab/>
      </w:r>
      <w:r w:rsidRPr="00FF52F3">
        <w:rPr>
          <w:rFonts w:cs="Arial"/>
          <w:sz w:val="20"/>
          <w:szCs w:val="20"/>
        </w:rPr>
        <w:t>A Lei Orgânica determina, também, a competência do Município para prover tudo que concerne ao interesse local, visando a promoção do bem-estar de seus habitantes,</w:t>
      </w:r>
      <w:r>
        <w:rPr>
          <w:sz w:val="20"/>
        </w:rPr>
        <w:t xml:space="preserve"> </w:t>
      </w:r>
      <w:r w:rsidRPr="00FF52F3">
        <w:rPr>
          <w:rFonts w:cs="Arial"/>
          <w:sz w:val="20"/>
          <w:szCs w:val="20"/>
        </w:rPr>
        <w:t>para licenciar para funcionamento os estabelecimentos comerciais, industriais, de serviços e similares, e para ordenar as atividades urbanas, fixando condições e horário para atendimento ao público (art. 8º, inciso IV</w:t>
      </w:r>
      <w:r>
        <w:rPr>
          <w:rFonts w:cs="Arial"/>
          <w:sz w:val="20"/>
          <w:szCs w:val="20"/>
        </w:rPr>
        <w:t xml:space="preserve">; art. </w:t>
      </w:r>
      <w:r w:rsidRPr="00FF52F3">
        <w:rPr>
          <w:rFonts w:cs="Arial"/>
          <w:sz w:val="20"/>
          <w:szCs w:val="20"/>
        </w:rPr>
        <w:t xml:space="preserve"> 9º, incisos II e XII</w:t>
      </w:r>
      <w:r>
        <w:rPr>
          <w:rFonts w:cs="Arial"/>
          <w:sz w:val="20"/>
          <w:szCs w:val="20"/>
        </w:rPr>
        <w:t>; art.</w:t>
      </w:r>
      <w:r w:rsidRPr="004520CD">
        <w:rPr>
          <w:sz w:val="20"/>
        </w:rPr>
        <w:t xml:space="preserve"> 171, inciso II</w:t>
      </w:r>
      <w:r>
        <w:rPr>
          <w:sz w:val="20"/>
        </w:rPr>
        <w:t>I</w:t>
      </w:r>
      <w:r w:rsidRPr="00B73ABE">
        <w:rPr>
          <w:rFonts w:cs="Arial"/>
          <w:sz w:val="20"/>
        </w:rPr>
        <w:t>).</w:t>
      </w:r>
    </w:p>
    <w:p w:rsidR="00F24068" w:rsidRPr="00FF52F3" w:rsidRDefault="00F24068" w:rsidP="00F24068">
      <w:pPr>
        <w:ind w:firstLine="708"/>
        <w:jc w:val="both"/>
        <w:rPr>
          <w:rFonts w:ascii="Arial" w:hAnsi="Arial"/>
          <w:sz w:val="20"/>
          <w:szCs w:val="20"/>
        </w:rPr>
      </w:pPr>
      <w:r w:rsidRPr="00FF52F3">
        <w:rPr>
          <w:rFonts w:ascii="Arial" w:hAnsi="Arial"/>
          <w:sz w:val="20"/>
          <w:szCs w:val="20"/>
        </w:rPr>
        <w:t>Estatui, ainda, constituir obrigação do Município promover o direito à saúde e</w:t>
      </w:r>
      <w:r>
        <w:rPr>
          <w:rFonts w:ascii="Arial" w:hAnsi="Arial"/>
          <w:sz w:val="20"/>
          <w:szCs w:val="20"/>
        </w:rPr>
        <w:t xml:space="preserve"> a</w:t>
      </w:r>
      <w:r w:rsidRPr="00FF52F3">
        <w:rPr>
          <w:rFonts w:ascii="Arial" w:hAnsi="Arial"/>
          <w:sz w:val="20"/>
          <w:szCs w:val="20"/>
        </w:rPr>
        <w:t xml:space="preserve"> proteção da maternidade e infância (artigo 147).</w:t>
      </w:r>
    </w:p>
    <w:p w:rsidR="005D53F6" w:rsidRDefault="00F24068" w:rsidP="00F24068">
      <w:pPr>
        <w:pStyle w:val="Corpodetexto"/>
        <w:rPr>
          <w:rFonts w:cs="Arial"/>
          <w:sz w:val="20"/>
        </w:rPr>
      </w:pPr>
      <w:r w:rsidRPr="00D74A1C">
        <w:rPr>
          <w:rFonts w:cs="Arial"/>
          <w:sz w:val="20"/>
        </w:rPr>
        <w:tab/>
      </w:r>
      <w:r w:rsidR="005D53F6" w:rsidRPr="00FF52F3">
        <w:rPr>
          <w:rFonts w:cs="Arial"/>
          <w:sz w:val="20"/>
        </w:rPr>
        <w:t>A matéria objeto da proposição</w:t>
      </w:r>
      <w:r>
        <w:rPr>
          <w:rFonts w:cs="Arial"/>
          <w:sz w:val="20"/>
        </w:rPr>
        <w:t xml:space="preserve"> se</w:t>
      </w:r>
      <w:r w:rsidR="005D53F6" w:rsidRPr="00FF52F3">
        <w:rPr>
          <w:rFonts w:cs="Arial"/>
          <w:sz w:val="20"/>
        </w:rPr>
        <w:t xml:space="preserve"> insere no âmbito de competência municipal, caracterizando exercício do poder de polícia</w:t>
      </w:r>
      <w:r w:rsidR="005D53F6">
        <w:rPr>
          <w:rFonts w:cs="Arial"/>
          <w:sz w:val="20"/>
        </w:rPr>
        <w:t xml:space="preserve"> inerente à Administração Pública</w:t>
      </w:r>
      <w:r w:rsidR="005D53F6" w:rsidRPr="00FF52F3">
        <w:rPr>
          <w:rFonts w:cs="Arial"/>
          <w:sz w:val="20"/>
        </w:rPr>
        <w:t xml:space="preserve">, inexistindo óbice </w:t>
      </w:r>
      <w:r w:rsidR="005D53F6">
        <w:rPr>
          <w:rFonts w:cs="Arial"/>
          <w:sz w:val="20"/>
        </w:rPr>
        <w:t>jurídico</w:t>
      </w:r>
      <w:r w:rsidR="007F4349">
        <w:rPr>
          <w:rFonts w:cs="Arial"/>
          <w:sz w:val="20"/>
        </w:rPr>
        <w:t xml:space="preserve"> à tramitação, sob tal enfoque.</w:t>
      </w:r>
    </w:p>
    <w:p w:rsidR="007F4349" w:rsidRPr="00FF52F3" w:rsidRDefault="007F4349" w:rsidP="007F4349">
      <w:pPr>
        <w:pStyle w:val="Corpodetexto"/>
        <w:jc w:val="both"/>
        <w:rPr>
          <w:rFonts w:cs="Arial"/>
          <w:sz w:val="20"/>
        </w:rPr>
      </w:pPr>
      <w:r>
        <w:rPr>
          <w:rFonts w:cs="Arial"/>
          <w:sz w:val="20"/>
        </w:rPr>
        <w:tab/>
        <w:t>Cabe ressalvar apenas que o conteúdo normativo do artigo 2º do projeto de lei em exame implica atribuição de obrigação ao Poder Executivo, incidindo, vênia concedida, em violação ao princípio da independência dos poderes (CF, art. 2º).</w:t>
      </w:r>
    </w:p>
    <w:p w:rsidR="005D53F6" w:rsidRPr="00FF52F3" w:rsidRDefault="005D53F6" w:rsidP="005D53F6">
      <w:pPr>
        <w:pStyle w:val="Recuodecorpodetexto"/>
        <w:ind w:firstLine="0"/>
        <w:rPr>
          <w:sz w:val="20"/>
          <w:szCs w:val="20"/>
        </w:rPr>
      </w:pPr>
      <w:r w:rsidRPr="00FF52F3">
        <w:rPr>
          <w:sz w:val="20"/>
          <w:szCs w:val="20"/>
        </w:rPr>
        <w:tab/>
        <w:t xml:space="preserve"> É o parecer,</w:t>
      </w:r>
      <w:r w:rsidRPr="00FF52F3">
        <w:rPr>
          <w:i/>
          <w:sz w:val="20"/>
          <w:szCs w:val="20"/>
        </w:rPr>
        <w:t xml:space="preserve"> sub censura</w:t>
      </w:r>
      <w:r w:rsidRPr="00FF52F3">
        <w:rPr>
          <w:sz w:val="20"/>
          <w:szCs w:val="20"/>
        </w:rPr>
        <w:t>.</w:t>
      </w:r>
    </w:p>
    <w:p w:rsidR="005D53F6" w:rsidRPr="00FF52F3" w:rsidRDefault="005D53F6" w:rsidP="005D53F6">
      <w:pPr>
        <w:pStyle w:val="Corpodetexto"/>
        <w:ind w:firstLine="708"/>
        <w:jc w:val="both"/>
        <w:rPr>
          <w:i/>
          <w:sz w:val="20"/>
        </w:rPr>
      </w:pPr>
    </w:p>
    <w:p w:rsidR="005D53F6" w:rsidRPr="00FF52F3" w:rsidRDefault="005D53F6" w:rsidP="005D53F6">
      <w:pPr>
        <w:ind w:left="708"/>
        <w:jc w:val="both"/>
        <w:rPr>
          <w:rFonts w:ascii="Arial" w:hAnsi="Arial" w:cs="Arial"/>
          <w:sz w:val="20"/>
          <w:szCs w:val="20"/>
        </w:rPr>
      </w:pPr>
      <w:r w:rsidRPr="00FF52F3">
        <w:rPr>
          <w:rFonts w:ascii="Arial" w:hAnsi="Arial" w:cs="Arial"/>
          <w:sz w:val="20"/>
          <w:szCs w:val="20"/>
        </w:rPr>
        <w:t>Á Diretoria Legislativa para os devidos fins.</w:t>
      </w:r>
    </w:p>
    <w:p w:rsidR="005D53F6" w:rsidRPr="00FF52F3" w:rsidRDefault="005D53F6" w:rsidP="005D53F6">
      <w:pPr>
        <w:pStyle w:val="Corpodetexto"/>
        <w:ind w:right="-288" w:firstLine="708"/>
        <w:rPr>
          <w:sz w:val="20"/>
        </w:rPr>
      </w:pPr>
      <w:r>
        <w:rPr>
          <w:sz w:val="20"/>
        </w:rPr>
        <w:t xml:space="preserve">Em 08 </w:t>
      </w:r>
      <w:r w:rsidRPr="00FF52F3">
        <w:rPr>
          <w:sz w:val="20"/>
        </w:rPr>
        <w:t xml:space="preserve">de </w:t>
      </w:r>
      <w:r>
        <w:rPr>
          <w:sz w:val="20"/>
        </w:rPr>
        <w:t>julho</w:t>
      </w:r>
      <w:r w:rsidRPr="00FF52F3">
        <w:rPr>
          <w:sz w:val="20"/>
        </w:rPr>
        <w:t xml:space="preserve"> de 2.01</w:t>
      </w:r>
      <w:r>
        <w:rPr>
          <w:sz w:val="20"/>
        </w:rPr>
        <w:t>5</w:t>
      </w:r>
      <w:r w:rsidRPr="00FF52F3">
        <w:rPr>
          <w:sz w:val="20"/>
        </w:rPr>
        <w:t>.</w:t>
      </w:r>
    </w:p>
    <w:p w:rsidR="005D53F6" w:rsidRPr="00FF52F3" w:rsidRDefault="005D53F6" w:rsidP="005D53F6">
      <w:pPr>
        <w:pStyle w:val="Corpodetexto"/>
        <w:ind w:firstLine="1418"/>
        <w:rPr>
          <w:sz w:val="20"/>
        </w:rPr>
      </w:pPr>
    </w:p>
    <w:p w:rsidR="005D53F6" w:rsidRPr="00FF52F3" w:rsidRDefault="005D53F6" w:rsidP="005D53F6">
      <w:pPr>
        <w:pStyle w:val="Corpodetexto"/>
        <w:ind w:firstLine="1418"/>
        <w:rPr>
          <w:i/>
          <w:sz w:val="20"/>
        </w:rPr>
      </w:pPr>
    </w:p>
    <w:p w:rsidR="005D53F6" w:rsidRPr="00FF52F3" w:rsidRDefault="005D53F6" w:rsidP="005D53F6">
      <w:pPr>
        <w:pStyle w:val="Corpodetexto"/>
        <w:ind w:firstLine="1418"/>
        <w:rPr>
          <w:i/>
          <w:sz w:val="20"/>
        </w:rPr>
      </w:pPr>
    </w:p>
    <w:p w:rsidR="005D53F6" w:rsidRPr="00FF52F3" w:rsidRDefault="005D53F6" w:rsidP="005D53F6">
      <w:pPr>
        <w:ind w:firstLine="1134"/>
        <w:rPr>
          <w:rFonts w:ascii="Arial" w:hAnsi="Arial" w:cs="Arial"/>
          <w:sz w:val="20"/>
          <w:szCs w:val="20"/>
        </w:rPr>
      </w:pPr>
      <w:r w:rsidRPr="00FF52F3">
        <w:rPr>
          <w:rFonts w:ascii="Arial" w:hAnsi="Arial" w:cs="Arial"/>
          <w:sz w:val="20"/>
          <w:szCs w:val="20"/>
        </w:rPr>
        <w:t xml:space="preserve"> Claudio Roberto Velasquez</w:t>
      </w:r>
    </w:p>
    <w:p w:rsidR="005D53F6" w:rsidRPr="005D53F6" w:rsidRDefault="00C659F8" w:rsidP="005D53F6">
      <w:pPr>
        <w:ind w:firstLine="1134"/>
        <w:rPr>
          <w:rFonts w:ascii="Arial" w:hAnsi="Arial" w:cs="Arial"/>
          <w:sz w:val="16"/>
          <w:szCs w:val="16"/>
        </w:rPr>
      </w:pPr>
      <w:r>
        <w:rPr>
          <w:rFonts w:ascii="Arial" w:hAnsi="Arial" w:cs="Arial"/>
          <w:sz w:val="16"/>
          <w:szCs w:val="16"/>
        </w:rPr>
        <w:t xml:space="preserve"> </w:t>
      </w:r>
      <w:r w:rsidR="005D53F6" w:rsidRPr="005D53F6">
        <w:rPr>
          <w:rFonts w:ascii="Arial" w:hAnsi="Arial" w:cs="Arial"/>
          <w:sz w:val="16"/>
          <w:szCs w:val="16"/>
        </w:rPr>
        <w:t>Procurador-Geral–OAB/RS 18.594</w:t>
      </w:r>
      <w:r w:rsidR="005D53F6" w:rsidRPr="005D53F6">
        <w:rPr>
          <w:rFonts w:ascii="Arial" w:hAnsi="Arial" w:cs="Arial"/>
          <w:sz w:val="16"/>
          <w:szCs w:val="16"/>
        </w:rPr>
        <w:tab/>
      </w:r>
    </w:p>
    <w:p w:rsidR="005D53F6" w:rsidRPr="00FF52F3" w:rsidRDefault="005D53F6" w:rsidP="005D53F6">
      <w:pPr>
        <w:pStyle w:val="Corpodetexto"/>
        <w:ind w:firstLine="1418"/>
        <w:rPr>
          <w:sz w:val="20"/>
        </w:rPr>
      </w:pPr>
    </w:p>
    <w:p w:rsidR="005D53F6" w:rsidRPr="00FF52F3" w:rsidRDefault="005D53F6" w:rsidP="005D53F6">
      <w:pPr>
        <w:pStyle w:val="Corpodetexto"/>
        <w:ind w:firstLine="708"/>
        <w:rPr>
          <w:sz w:val="20"/>
        </w:rPr>
      </w:pPr>
    </w:p>
    <w:p w:rsidR="005D53F6" w:rsidRPr="00FF52F3" w:rsidRDefault="005D53F6" w:rsidP="005D53F6">
      <w:pPr>
        <w:jc w:val="both"/>
        <w:rPr>
          <w:sz w:val="20"/>
          <w:szCs w:val="20"/>
        </w:rPr>
      </w:pPr>
    </w:p>
    <w:p w:rsidR="005D53F6" w:rsidRPr="00FF52F3" w:rsidRDefault="005D53F6" w:rsidP="005D53F6">
      <w:pPr>
        <w:rPr>
          <w:sz w:val="20"/>
          <w:szCs w:val="20"/>
        </w:rPr>
      </w:pPr>
    </w:p>
    <w:p w:rsidR="009D2279" w:rsidRDefault="009D2279"/>
    <w:sectPr w:rsidR="009D2279" w:rsidSect="006616F1">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F6"/>
    <w:rsid w:val="0026583F"/>
    <w:rsid w:val="005D53F6"/>
    <w:rsid w:val="006616F1"/>
    <w:rsid w:val="007F4349"/>
    <w:rsid w:val="009D2279"/>
    <w:rsid w:val="00C659F8"/>
    <w:rsid w:val="00F240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33142-87E5-43AE-81B7-8AFB3BA0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F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D53F6"/>
    <w:pPr>
      <w:keepNext/>
      <w:outlineLvl w:val="0"/>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53F6"/>
    <w:rPr>
      <w:rFonts w:ascii="Times New Roman" w:eastAsia="Times New Roman" w:hAnsi="Times New Roman" w:cs="Times New Roman"/>
      <w:b/>
      <w:sz w:val="28"/>
      <w:szCs w:val="20"/>
      <w:lang w:eastAsia="pt-BR"/>
    </w:rPr>
  </w:style>
  <w:style w:type="paragraph" w:styleId="Cabealho">
    <w:name w:val="header"/>
    <w:basedOn w:val="Normal"/>
    <w:link w:val="CabealhoChar"/>
    <w:rsid w:val="005D53F6"/>
    <w:pPr>
      <w:tabs>
        <w:tab w:val="center" w:pos="4153"/>
        <w:tab w:val="right" w:pos="8306"/>
      </w:tabs>
    </w:pPr>
    <w:rPr>
      <w:szCs w:val="20"/>
    </w:rPr>
  </w:style>
  <w:style w:type="character" w:customStyle="1" w:styleId="CabealhoChar">
    <w:name w:val="Cabeçalho Char"/>
    <w:basedOn w:val="Fontepargpadro"/>
    <w:link w:val="Cabealho"/>
    <w:rsid w:val="005D53F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5D53F6"/>
    <w:pPr>
      <w:ind w:firstLine="1416"/>
      <w:jc w:val="both"/>
    </w:pPr>
    <w:rPr>
      <w:rFonts w:ascii="Arial" w:hAnsi="Arial"/>
    </w:rPr>
  </w:style>
  <w:style w:type="character" w:customStyle="1" w:styleId="RecuodecorpodetextoChar">
    <w:name w:val="Recuo de corpo de texto Char"/>
    <w:basedOn w:val="Fontepargpadro"/>
    <w:link w:val="Recuodecorpodetexto"/>
    <w:rsid w:val="005D53F6"/>
    <w:rPr>
      <w:rFonts w:ascii="Arial" w:eastAsia="Times New Roman" w:hAnsi="Arial" w:cs="Times New Roman"/>
      <w:sz w:val="24"/>
      <w:szCs w:val="24"/>
      <w:lang w:eastAsia="pt-BR"/>
    </w:rPr>
  </w:style>
  <w:style w:type="paragraph" w:styleId="Corpodetexto">
    <w:name w:val="Body Text"/>
    <w:basedOn w:val="Normal"/>
    <w:link w:val="CorpodetextoChar"/>
    <w:rsid w:val="005D53F6"/>
    <w:rPr>
      <w:rFonts w:ascii="Arial" w:hAnsi="Arial"/>
      <w:szCs w:val="20"/>
    </w:rPr>
  </w:style>
  <w:style w:type="character" w:customStyle="1" w:styleId="CorpodetextoChar">
    <w:name w:val="Corpo de texto Char"/>
    <w:basedOn w:val="Fontepargpadro"/>
    <w:link w:val="Corpodetexto"/>
    <w:rsid w:val="005D53F6"/>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F2406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2406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2</cp:revision>
  <dcterms:created xsi:type="dcterms:W3CDTF">2015-07-09T16:58:00Z</dcterms:created>
  <dcterms:modified xsi:type="dcterms:W3CDTF">2015-07-09T16:58:00Z</dcterms:modified>
</cp:coreProperties>
</file>