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0" w:rsidRDefault="007C0D50" w:rsidP="007C0D5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31</w:t>
      </w:r>
      <w:r>
        <w:rPr>
          <w:rFonts w:ascii="Arial" w:hAnsi="Arial" w:cs="Arial"/>
          <w:i w:val="0"/>
          <w:sz w:val="20"/>
        </w:rPr>
        <w:t>2</w:t>
      </w:r>
      <w:r>
        <w:rPr>
          <w:rFonts w:ascii="Arial" w:hAnsi="Arial" w:cs="Arial"/>
          <w:i w:val="0"/>
          <w:sz w:val="20"/>
        </w:rPr>
        <w:t>/15.</w:t>
      </w: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iCs/>
          <w:sz w:val="20"/>
          <w:szCs w:val="20"/>
        </w:rPr>
      </w:pPr>
    </w:p>
    <w:p w:rsidR="007C0D50" w:rsidRDefault="007C0D50" w:rsidP="007C0D5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</w:t>
      </w:r>
      <w:r w:rsidR="00D97632">
        <w:rPr>
          <w:rFonts w:ascii="Arial" w:hAnsi="Arial" w:cs="Arial"/>
          <w:b/>
          <w:sz w:val="20"/>
        </w:rPr>
        <w:t>222</w:t>
      </w:r>
      <w:r>
        <w:rPr>
          <w:rFonts w:ascii="Arial" w:hAnsi="Arial" w:cs="Arial"/>
          <w:b/>
          <w:sz w:val="20"/>
        </w:rPr>
        <w:t>/1</w:t>
      </w:r>
      <w:r w:rsidR="00D97632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7C0D50" w:rsidRDefault="007C0D50" w:rsidP="007C0D5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</w:t>
      </w:r>
      <w:r w:rsidR="00D97632">
        <w:rPr>
          <w:rFonts w:ascii="Arial" w:hAnsi="Arial" w:cs="Arial"/>
          <w:b/>
          <w:sz w:val="20"/>
        </w:rPr>
        <w:t>07</w:t>
      </w:r>
      <w:r>
        <w:rPr>
          <w:rFonts w:ascii="Arial" w:hAnsi="Arial" w:cs="Arial"/>
          <w:b/>
          <w:sz w:val="20"/>
        </w:rPr>
        <w:t>/1</w:t>
      </w:r>
      <w:r w:rsidR="00D97632">
        <w:rPr>
          <w:rFonts w:ascii="Arial" w:hAnsi="Arial" w:cs="Arial"/>
          <w:b/>
          <w:sz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</w:rPr>
        <w:t>.</w:t>
      </w: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ind w:firstLine="1134"/>
        <w:rPr>
          <w:sz w:val="20"/>
          <w:szCs w:val="20"/>
        </w:rPr>
      </w:pP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r>
        <w:rPr>
          <w:rFonts w:ascii="Arial" w:hAnsi="Arial" w:cs="Arial"/>
          <w:sz w:val="20"/>
          <w:szCs w:val="20"/>
        </w:rPr>
        <w:t>Horacildo Albuquerque do Canto</w:t>
      </w:r>
      <w:r>
        <w:rPr>
          <w:rFonts w:ascii="Arial" w:hAnsi="Arial" w:cs="Arial"/>
          <w:sz w:val="20"/>
          <w:szCs w:val="20"/>
        </w:rPr>
        <w:t xml:space="preserve"> o logradouro público não cadastrado conhecido como</w:t>
      </w:r>
      <w:r>
        <w:rPr>
          <w:rFonts w:ascii="Arial" w:hAnsi="Arial" w:cs="Arial"/>
          <w:sz w:val="20"/>
          <w:szCs w:val="20"/>
        </w:rPr>
        <w:t xml:space="preserve"> Beco Um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Estrada Otaviano José Pinto</w:t>
      </w:r>
      <w:r>
        <w:rPr>
          <w:rFonts w:ascii="Arial" w:hAnsi="Arial" w:cs="Arial"/>
          <w:sz w:val="20"/>
          <w:szCs w:val="20"/>
        </w:rPr>
        <w:t xml:space="preserve"> -, localizado no Bairro L</w:t>
      </w:r>
      <w:r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7C0D50" w:rsidRDefault="007C0D50" w:rsidP="007C0D5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7C0D50" w:rsidRDefault="007C0D50" w:rsidP="007C0D5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junho de 2015.</w:t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ind w:left="4956"/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7C0D50" w:rsidRDefault="007C0D50" w:rsidP="007C0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01377" w:rsidRDefault="00701377"/>
    <w:sectPr w:rsidR="00701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0"/>
    <w:rsid w:val="00701377"/>
    <w:rsid w:val="007C0D50"/>
    <w:rsid w:val="00D97632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7CF7-ED3B-4D18-AA22-22FCACF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0D5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0D5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0D5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C0D5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0D5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0D5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0D5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0D5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6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6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2015-06-30T15:32:00Z</cp:lastPrinted>
  <dcterms:created xsi:type="dcterms:W3CDTF">2015-06-30T15:29:00Z</dcterms:created>
  <dcterms:modified xsi:type="dcterms:W3CDTF">2015-06-30T15:35:00Z</dcterms:modified>
</cp:coreProperties>
</file>