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92A" w:rsidRPr="00235FCD" w:rsidRDefault="0098392A" w:rsidP="00235FCD">
      <w:pPr>
        <w:jc w:val="center"/>
        <w:rPr>
          <w:rFonts w:ascii="Arial" w:hAnsi="Arial" w:cs="Arial"/>
          <w:b/>
        </w:rPr>
      </w:pPr>
      <w:r w:rsidRPr="00235FCD">
        <w:rPr>
          <w:rFonts w:ascii="Arial" w:hAnsi="Arial" w:cs="Arial"/>
          <w:b/>
        </w:rPr>
        <w:t>CÂMARA MUNICIPAL DE PORTO ALEGRE</w:t>
      </w:r>
    </w:p>
    <w:p w:rsidR="0098392A" w:rsidRPr="00235FCD" w:rsidRDefault="0098392A" w:rsidP="00235FCD">
      <w:pPr>
        <w:jc w:val="center"/>
        <w:rPr>
          <w:rFonts w:ascii="Arial" w:hAnsi="Arial" w:cs="Arial"/>
          <w:b/>
        </w:rPr>
      </w:pPr>
      <w:r w:rsidRPr="00235FCD">
        <w:rPr>
          <w:rFonts w:ascii="Arial" w:hAnsi="Arial" w:cs="Arial"/>
          <w:b/>
        </w:rPr>
        <w:t>PROCURADORIA</w:t>
      </w:r>
    </w:p>
    <w:p w:rsidR="0098392A" w:rsidRPr="00235FCD" w:rsidRDefault="0098392A" w:rsidP="00A74A78">
      <w:pPr>
        <w:jc w:val="both"/>
        <w:rPr>
          <w:rFonts w:ascii="Arial" w:hAnsi="Arial" w:cs="Arial"/>
        </w:rPr>
      </w:pPr>
    </w:p>
    <w:p w:rsidR="0098392A" w:rsidRPr="00235FCD" w:rsidRDefault="0098392A" w:rsidP="00A74A78">
      <w:pPr>
        <w:jc w:val="both"/>
        <w:rPr>
          <w:rFonts w:ascii="Arial" w:hAnsi="Arial" w:cs="Arial"/>
        </w:rPr>
      </w:pPr>
    </w:p>
    <w:p w:rsidR="0098392A" w:rsidRPr="00235FCD" w:rsidRDefault="0098392A" w:rsidP="00A74A78">
      <w:pPr>
        <w:pStyle w:val="Ttulo1"/>
        <w:jc w:val="both"/>
        <w:rPr>
          <w:rFonts w:ascii="Arial" w:hAnsi="Arial" w:cs="Arial"/>
          <w:sz w:val="20"/>
        </w:rPr>
      </w:pPr>
      <w:r w:rsidRPr="00235FCD">
        <w:rPr>
          <w:rFonts w:ascii="Arial" w:hAnsi="Arial" w:cs="Arial"/>
          <w:sz w:val="20"/>
        </w:rPr>
        <w:t>PARECER Nº 48</w:t>
      </w:r>
      <w:r w:rsidR="001B10E6">
        <w:rPr>
          <w:rFonts w:ascii="Arial" w:hAnsi="Arial" w:cs="Arial"/>
          <w:sz w:val="20"/>
        </w:rPr>
        <w:t>2</w:t>
      </w:r>
      <w:bookmarkStart w:id="0" w:name="_GoBack"/>
      <w:bookmarkEnd w:id="0"/>
      <w:r w:rsidRPr="00235FCD">
        <w:rPr>
          <w:rFonts w:ascii="Arial" w:hAnsi="Arial" w:cs="Arial"/>
          <w:sz w:val="20"/>
        </w:rPr>
        <w:t>/15.</w:t>
      </w:r>
    </w:p>
    <w:p w:rsidR="0098392A" w:rsidRPr="00235FCD" w:rsidRDefault="0098392A" w:rsidP="00A74A78">
      <w:pPr>
        <w:jc w:val="both"/>
        <w:rPr>
          <w:rFonts w:ascii="Arial" w:hAnsi="Arial" w:cs="Arial"/>
        </w:rPr>
      </w:pPr>
    </w:p>
    <w:p w:rsidR="0098392A" w:rsidRPr="00235FCD" w:rsidRDefault="0098392A" w:rsidP="00A74A78">
      <w:pPr>
        <w:pStyle w:val="Ttulo2"/>
        <w:ind w:left="4140"/>
        <w:jc w:val="both"/>
        <w:rPr>
          <w:rFonts w:cs="Arial"/>
          <w:sz w:val="20"/>
        </w:rPr>
      </w:pPr>
      <w:r w:rsidRPr="00235FCD">
        <w:rPr>
          <w:rFonts w:cs="Arial"/>
          <w:sz w:val="20"/>
        </w:rPr>
        <w:tab/>
      </w:r>
      <w:r w:rsidRPr="00235FCD">
        <w:rPr>
          <w:rFonts w:cs="Arial"/>
          <w:sz w:val="20"/>
        </w:rPr>
        <w:tab/>
        <w:t>PROCESSO Nº 1417/15.</w:t>
      </w:r>
    </w:p>
    <w:p w:rsidR="0098392A" w:rsidRPr="00235FCD" w:rsidRDefault="0098392A" w:rsidP="00A74A78">
      <w:pPr>
        <w:ind w:left="4140" w:firstLine="708"/>
        <w:jc w:val="both"/>
        <w:rPr>
          <w:rFonts w:ascii="Arial" w:hAnsi="Arial" w:cs="Arial"/>
          <w:b/>
        </w:rPr>
      </w:pPr>
      <w:r w:rsidRPr="00235FCD">
        <w:rPr>
          <w:rFonts w:ascii="Arial" w:hAnsi="Arial" w:cs="Arial"/>
          <w:b/>
        </w:rPr>
        <w:tab/>
        <w:t>PDL            Nº       04/15.</w:t>
      </w:r>
    </w:p>
    <w:p w:rsidR="0098392A" w:rsidRPr="00235FCD" w:rsidRDefault="0098392A" w:rsidP="00A74A78">
      <w:pPr>
        <w:ind w:left="4140"/>
        <w:jc w:val="both"/>
        <w:rPr>
          <w:rFonts w:ascii="Arial" w:hAnsi="Arial" w:cs="Arial"/>
        </w:rPr>
      </w:pPr>
    </w:p>
    <w:p w:rsidR="0098392A" w:rsidRPr="00235FCD" w:rsidRDefault="0098392A" w:rsidP="00A74A78">
      <w:pPr>
        <w:jc w:val="both"/>
        <w:rPr>
          <w:rFonts w:ascii="Arial" w:hAnsi="Arial" w:cs="Arial"/>
        </w:rPr>
      </w:pPr>
    </w:p>
    <w:p w:rsidR="00777189" w:rsidRPr="00235FCD" w:rsidRDefault="00777189" w:rsidP="00A74A78">
      <w:pPr>
        <w:jc w:val="both"/>
        <w:rPr>
          <w:rFonts w:ascii="Arial" w:hAnsi="Arial" w:cs="Arial"/>
        </w:rPr>
      </w:pPr>
    </w:p>
    <w:p w:rsidR="00777189" w:rsidRPr="00235FCD" w:rsidRDefault="00777189" w:rsidP="00A74A78">
      <w:pPr>
        <w:ind w:firstLine="708"/>
        <w:jc w:val="both"/>
        <w:rPr>
          <w:rFonts w:ascii="Arial" w:hAnsi="Arial" w:cs="Arial"/>
        </w:rPr>
      </w:pPr>
      <w:r w:rsidRPr="00235FCD">
        <w:rPr>
          <w:rFonts w:ascii="Arial" w:hAnsi="Arial" w:cs="Arial"/>
        </w:rPr>
        <w:t xml:space="preserve">É submetido a exame desta Procuradoria, para parecer prévio, o Projeto de Decreto Legislativo em epígrafe, que susta a Resolução </w:t>
      </w:r>
      <w:r w:rsidR="006773AA" w:rsidRPr="00235FCD">
        <w:rPr>
          <w:rFonts w:ascii="Arial" w:hAnsi="Arial" w:cs="Arial"/>
        </w:rPr>
        <w:t>EPTC nº</w:t>
      </w:r>
      <w:r w:rsidRPr="00235FCD">
        <w:rPr>
          <w:rFonts w:ascii="Arial" w:hAnsi="Arial" w:cs="Arial"/>
        </w:rPr>
        <w:t xml:space="preserve"> 03/10, que delimita as áreas onde será proibido o tráfego de Veículos de Tração Animal e Tração Humana no Município de Porto Alegre. </w:t>
      </w:r>
    </w:p>
    <w:p w:rsidR="00777189" w:rsidRPr="00235FCD" w:rsidRDefault="00777189" w:rsidP="00A74A78">
      <w:pPr>
        <w:jc w:val="both"/>
        <w:rPr>
          <w:rFonts w:ascii="Arial" w:hAnsi="Arial" w:cs="Arial"/>
        </w:rPr>
      </w:pPr>
      <w:r w:rsidRPr="00235FCD">
        <w:rPr>
          <w:rFonts w:ascii="Arial" w:hAnsi="Arial" w:cs="Arial"/>
        </w:rPr>
        <w:tab/>
        <w:t>Os Municípios regem-se por lei orgânica própria, aprovada e promulgada pela Câmara Municipal, que deve observar os princípios estabelecidos constitucionalmente (CF, art. 29).</w:t>
      </w:r>
    </w:p>
    <w:p w:rsidR="00777189" w:rsidRPr="00235FCD" w:rsidRDefault="00777189" w:rsidP="00A74A78">
      <w:pPr>
        <w:jc w:val="both"/>
        <w:rPr>
          <w:rFonts w:ascii="Arial" w:hAnsi="Arial" w:cs="Arial"/>
        </w:rPr>
      </w:pPr>
      <w:r w:rsidRPr="00235FCD">
        <w:rPr>
          <w:rFonts w:ascii="Arial" w:hAnsi="Arial" w:cs="Arial"/>
        </w:rPr>
        <w:tab/>
        <w:t xml:space="preserve">A Lei Orgânica do Município de Porto Alegre estatui, </w:t>
      </w:r>
      <w:r w:rsidRPr="00235FCD">
        <w:rPr>
          <w:rFonts w:ascii="Arial" w:hAnsi="Arial" w:cs="Arial"/>
          <w:i/>
        </w:rPr>
        <w:t>verbis</w:t>
      </w:r>
      <w:r w:rsidRPr="00235FCD">
        <w:rPr>
          <w:rFonts w:ascii="Arial" w:hAnsi="Arial" w:cs="Arial"/>
        </w:rPr>
        <w:t>:</w:t>
      </w:r>
    </w:p>
    <w:p w:rsidR="00777189" w:rsidRPr="00A74A78" w:rsidRDefault="00777189" w:rsidP="00A74A78">
      <w:pPr>
        <w:ind w:left="709"/>
        <w:jc w:val="both"/>
        <w:rPr>
          <w:rFonts w:ascii="Arial" w:hAnsi="Arial" w:cs="Arial"/>
          <w:sz w:val="16"/>
          <w:szCs w:val="16"/>
        </w:rPr>
      </w:pPr>
    </w:p>
    <w:p w:rsidR="00777189" w:rsidRPr="00A74A78" w:rsidRDefault="00777189" w:rsidP="00A74A78">
      <w:pPr>
        <w:ind w:left="709"/>
        <w:jc w:val="both"/>
        <w:rPr>
          <w:rFonts w:ascii="Arial" w:hAnsi="Arial" w:cs="Arial"/>
          <w:sz w:val="16"/>
          <w:szCs w:val="16"/>
        </w:rPr>
      </w:pPr>
      <w:r w:rsidRPr="00A74A78">
        <w:rPr>
          <w:rFonts w:ascii="Arial" w:hAnsi="Arial" w:cs="Arial"/>
          <w:sz w:val="16"/>
          <w:szCs w:val="16"/>
        </w:rPr>
        <w:t>“Art. 57 - É de competência privativa da Câmara Municipal:</w:t>
      </w:r>
    </w:p>
    <w:p w:rsidR="00777189" w:rsidRPr="00A74A78" w:rsidRDefault="00777189" w:rsidP="00A74A78">
      <w:pPr>
        <w:ind w:left="709"/>
        <w:jc w:val="both"/>
        <w:rPr>
          <w:rFonts w:ascii="Arial" w:hAnsi="Arial" w:cs="Arial"/>
          <w:sz w:val="16"/>
          <w:szCs w:val="16"/>
        </w:rPr>
      </w:pPr>
      <w:r w:rsidRPr="00A74A78">
        <w:rPr>
          <w:rFonts w:ascii="Arial" w:hAnsi="Arial" w:cs="Arial"/>
          <w:sz w:val="16"/>
          <w:szCs w:val="16"/>
        </w:rPr>
        <w:tab/>
        <w:t>...</w:t>
      </w:r>
    </w:p>
    <w:p w:rsidR="00777189" w:rsidRPr="00A74A78" w:rsidRDefault="00777189" w:rsidP="00A74A78">
      <w:pPr>
        <w:ind w:left="709"/>
        <w:jc w:val="both"/>
        <w:rPr>
          <w:rFonts w:ascii="Arial" w:hAnsi="Arial" w:cs="Arial"/>
          <w:sz w:val="16"/>
          <w:szCs w:val="16"/>
        </w:rPr>
      </w:pPr>
      <w:r w:rsidRPr="00A74A78">
        <w:rPr>
          <w:rFonts w:ascii="Arial" w:hAnsi="Arial" w:cs="Arial"/>
          <w:sz w:val="16"/>
          <w:szCs w:val="16"/>
        </w:rPr>
        <w:t>IV – zelar pela preservação de sua competência, sustando os atos normativos do Poder Executivo que exorbitem do poder regulamentador.”</w:t>
      </w:r>
    </w:p>
    <w:p w:rsidR="00777189" w:rsidRPr="00A74A78" w:rsidRDefault="00777189" w:rsidP="00A74A78">
      <w:pPr>
        <w:ind w:left="709"/>
        <w:jc w:val="both"/>
        <w:rPr>
          <w:rFonts w:ascii="Arial" w:hAnsi="Arial" w:cs="Arial"/>
          <w:sz w:val="16"/>
          <w:szCs w:val="16"/>
        </w:rPr>
      </w:pPr>
      <w:r w:rsidRPr="00A74A78">
        <w:rPr>
          <w:rFonts w:ascii="Arial" w:hAnsi="Arial" w:cs="Arial"/>
          <w:sz w:val="16"/>
          <w:szCs w:val="16"/>
        </w:rPr>
        <w:t>...</w:t>
      </w:r>
    </w:p>
    <w:p w:rsidR="00777189" w:rsidRPr="00A74A78" w:rsidRDefault="00777189" w:rsidP="00A74A78">
      <w:pPr>
        <w:ind w:left="709"/>
        <w:jc w:val="both"/>
        <w:rPr>
          <w:rFonts w:ascii="Arial" w:hAnsi="Arial" w:cs="Arial"/>
          <w:sz w:val="16"/>
          <w:szCs w:val="16"/>
        </w:rPr>
      </w:pPr>
      <w:r w:rsidRPr="00A74A78">
        <w:rPr>
          <w:rFonts w:ascii="Arial" w:hAnsi="Arial" w:cs="Arial"/>
          <w:sz w:val="16"/>
          <w:szCs w:val="16"/>
        </w:rPr>
        <w:t>Art. 72 – O Processo Legislativo compreende a elaboração de:</w:t>
      </w:r>
    </w:p>
    <w:p w:rsidR="00777189" w:rsidRPr="00A74A78" w:rsidRDefault="00777189" w:rsidP="00A74A78">
      <w:pPr>
        <w:ind w:left="709"/>
        <w:jc w:val="both"/>
        <w:rPr>
          <w:rFonts w:ascii="Arial" w:hAnsi="Arial" w:cs="Arial"/>
          <w:sz w:val="16"/>
          <w:szCs w:val="16"/>
        </w:rPr>
      </w:pPr>
      <w:r w:rsidRPr="00A74A78">
        <w:rPr>
          <w:rFonts w:ascii="Arial" w:hAnsi="Arial" w:cs="Arial"/>
          <w:sz w:val="16"/>
          <w:szCs w:val="16"/>
        </w:rPr>
        <w:t>...</w:t>
      </w:r>
    </w:p>
    <w:p w:rsidR="00777189" w:rsidRPr="00A74A78" w:rsidRDefault="00777189" w:rsidP="00A74A78">
      <w:pPr>
        <w:ind w:left="709"/>
        <w:jc w:val="both"/>
        <w:rPr>
          <w:rFonts w:ascii="Arial" w:hAnsi="Arial" w:cs="Arial"/>
          <w:sz w:val="16"/>
          <w:szCs w:val="16"/>
        </w:rPr>
      </w:pPr>
      <w:r w:rsidRPr="00A74A78">
        <w:rPr>
          <w:rFonts w:ascii="Arial" w:hAnsi="Arial" w:cs="Arial"/>
          <w:sz w:val="16"/>
          <w:szCs w:val="16"/>
        </w:rPr>
        <w:t>IV – decretos legislativos;</w:t>
      </w:r>
    </w:p>
    <w:p w:rsidR="00777189" w:rsidRPr="00A74A78" w:rsidRDefault="00777189" w:rsidP="00A74A78">
      <w:pPr>
        <w:ind w:left="709"/>
        <w:jc w:val="both"/>
        <w:rPr>
          <w:rFonts w:ascii="Arial" w:hAnsi="Arial" w:cs="Arial"/>
          <w:sz w:val="16"/>
          <w:szCs w:val="16"/>
        </w:rPr>
      </w:pPr>
      <w:r w:rsidRPr="00A74A78">
        <w:rPr>
          <w:rFonts w:ascii="Arial" w:hAnsi="Arial" w:cs="Arial"/>
          <w:sz w:val="16"/>
          <w:szCs w:val="16"/>
        </w:rPr>
        <w:t>...</w:t>
      </w:r>
    </w:p>
    <w:p w:rsidR="00777189" w:rsidRPr="00A74A78" w:rsidRDefault="00777189" w:rsidP="00A74A78">
      <w:pPr>
        <w:ind w:left="709"/>
        <w:jc w:val="both"/>
        <w:rPr>
          <w:rFonts w:ascii="Arial" w:hAnsi="Arial" w:cs="Arial"/>
          <w:i/>
          <w:sz w:val="16"/>
          <w:szCs w:val="16"/>
        </w:rPr>
      </w:pPr>
      <w:r w:rsidRPr="00A74A78">
        <w:rPr>
          <w:rFonts w:ascii="Arial" w:hAnsi="Arial" w:cs="Arial"/>
          <w:sz w:val="16"/>
          <w:szCs w:val="16"/>
        </w:rPr>
        <w:t>Art. 79 – As resoluções e decretos legislativos far-se-ão na forma do Regimento</w:t>
      </w:r>
      <w:r w:rsidRPr="00A74A78">
        <w:rPr>
          <w:rFonts w:ascii="Arial" w:hAnsi="Arial" w:cs="Arial"/>
          <w:i/>
          <w:sz w:val="16"/>
          <w:szCs w:val="16"/>
        </w:rPr>
        <w:t>.</w:t>
      </w:r>
    </w:p>
    <w:p w:rsidR="00777189" w:rsidRPr="00A74A78" w:rsidRDefault="00777189" w:rsidP="00A74A78">
      <w:pPr>
        <w:ind w:left="709"/>
        <w:jc w:val="both"/>
        <w:rPr>
          <w:rFonts w:ascii="Arial" w:hAnsi="Arial" w:cs="Arial"/>
          <w:i/>
          <w:sz w:val="16"/>
          <w:szCs w:val="16"/>
        </w:rPr>
      </w:pPr>
    </w:p>
    <w:p w:rsidR="00777189" w:rsidRPr="00A74A78" w:rsidRDefault="00777189" w:rsidP="00A74A78">
      <w:pPr>
        <w:ind w:left="709"/>
        <w:jc w:val="both"/>
        <w:rPr>
          <w:rFonts w:ascii="Arial" w:hAnsi="Arial" w:cs="Arial"/>
          <w:i/>
          <w:sz w:val="16"/>
          <w:szCs w:val="16"/>
        </w:rPr>
      </w:pPr>
    </w:p>
    <w:p w:rsidR="00777189" w:rsidRPr="00A74A78" w:rsidRDefault="00777189" w:rsidP="00A74A78">
      <w:pPr>
        <w:pStyle w:val="Recuodecorpodetexto"/>
        <w:rPr>
          <w:rFonts w:cs="Arial"/>
          <w:sz w:val="16"/>
          <w:szCs w:val="16"/>
        </w:rPr>
      </w:pPr>
      <w:r w:rsidRPr="00A74A78">
        <w:rPr>
          <w:rFonts w:cs="Arial"/>
          <w:sz w:val="16"/>
          <w:szCs w:val="16"/>
        </w:rPr>
        <w:t>O Regimento da Câmara Municipal de Porto Alegre no Título III, que regula o processo legislativo, estatui:</w:t>
      </w:r>
    </w:p>
    <w:p w:rsidR="00777189" w:rsidRPr="00A74A78" w:rsidRDefault="00777189" w:rsidP="00A74A78">
      <w:pPr>
        <w:ind w:firstLine="708"/>
        <w:jc w:val="both"/>
        <w:rPr>
          <w:rFonts w:ascii="Arial" w:hAnsi="Arial" w:cs="Arial"/>
          <w:sz w:val="16"/>
          <w:szCs w:val="16"/>
        </w:rPr>
      </w:pPr>
    </w:p>
    <w:p w:rsidR="00777189" w:rsidRPr="00A74A78" w:rsidRDefault="00777189" w:rsidP="00A74A78">
      <w:pPr>
        <w:ind w:firstLine="708"/>
        <w:jc w:val="both"/>
        <w:rPr>
          <w:rFonts w:ascii="Arial" w:hAnsi="Arial" w:cs="Arial"/>
          <w:sz w:val="16"/>
          <w:szCs w:val="16"/>
        </w:rPr>
      </w:pPr>
      <w:r w:rsidRPr="00A74A78">
        <w:rPr>
          <w:rFonts w:ascii="Arial" w:hAnsi="Arial" w:cs="Arial"/>
          <w:sz w:val="16"/>
          <w:szCs w:val="16"/>
        </w:rPr>
        <w:t>“Art. 87 – As proposições consistirão em:</w:t>
      </w:r>
    </w:p>
    <w:p w:rsidR="00777189" w:rsidRPr="00A74A78" w:rsidRDefault="00777189" w:rsidP="00A74A78">
      <w:pPr>
        <w:ind w:firstLine="708"/>
        <w:jc w:val="both"/>
        <w:rPr>
          <w:rFonts w:ascii="Arial" w:hAnsi="Arial" w:cs="Arial"/>
          <w:sz w:val="16"/>
          <w:szCs w:val="16"/>
        </w:rPr>
      </w:pPr>
      <w:r w:rsidRPr="00A74A78">
        <w:rPr>
          <w:rFonts w:ascii="Arial" w:hAnsi="Arial" w:cs="Arial"/>
          <w:sz w:val="16"/>
          <w:szCs w:val="16"/>
        </w:rPr>
        <w:t>...</w:t>
      </w:r>
    </w:p>
    <w:p w:rsidR="00777189" w:rsidRPr="00A74A78" w:rsidRDefault="00777189" w:rsidP="00A74A78">
      <w:pPr>
        <w:ind w:firstLine="708"/>
        <w:jc w:val="both"/>
        <w:rPr>
          <w:rFonts w:ascii="Arial" w:hAnsi="Arial" w:cs="Arial"/>
          <w:sz w:val="16"/>
          <w:szCs w:val="16"/>
        </w:rPr>
      </w:pPr>
      <w:r w:rsidRPr="00A74A78">
        <w:rPr>
          <w:rFonts w:ascii="Arial" w:hAnsi="Arial" w:cs="Arial"/>
          <w:sz w:val="16"/>
          <w:szCs w:val="16"/>
        </w:rPr>
        <w:t>IV – projeto de decreto legislativo;</w:t>
      </w:r>
    </w:p>
    <w:p w:rsidR="00777189" w:rsidRPr="00A74A78" w:rsidRDefault="00777189" w:rsidP="00A74A78">
      <w:pPr>
        <w:ind w:firstLine="708"/>
        <w:jc w:val="both"/>
        <w:rPr>
          <w:rFonts w:ascii="Arial" w:hAnsi="Arial" w:cs="Arial"/>
          <w:sz w:val="16"/>
          <w:szCs w:val="16"/>
        </w:rPr>
      </w:pPr>
      <w:r w:rsidRPr="00A74A78">
        <w:rPr>
          <w:rFonts w:ascii="Arial" w:hAnsi="Arial" w:cs="Arial"/>
          <w:sz w:val="16"/>
          <w:szCs w:val="16"/>
        </w:rPr>
        <w:t>...</w:t>
      </w:r>
    </w:p>
    <w:p w:rsidR="00777189" w:rsidRPr="00A74A78" w:rsidRDefault="00777189" w:rsidP="00A74A78">
      <w:pPr>
        <w:ind w:left="708"/>
        <w:jc w:val="both"/>
        <w:rPr>
          <w:rFonts w:ascii="Arial" w:hAnsi="Arial" w:cs="Arial"/>
          <w:sz w:val="16"/>
          <w:szCs w:val="16"/>
        </w:rPr>
      </w:pPr>
      <w:r w:rsidRPr="00A74A78">
        <w:rPr>
          <w:rFonts w:ascii="Arial" w:hAnsi="Arial" w:cs="Arial"/>
          <w:sz w:val="16"/>
          <w:szCs w:val="16"/>
        </w:rPr>
        <w:t>Art. 89. O Projeto de Decreto Legislativo destina-se a regular as matérias de exclusiva competência da Câmara, não sujeitas à sanção do Prefeito, e que tenham efeito externo.</w:t>
      </w:r>
    </w:p>
    <w:p w:rsidR="00777189" w:rsidRPr="00A74A78" w:rsidRDefault="00777189" w:rsidP="00A74A78">
      <w:pPr>
        <w:jc w:val="both"/>
        <w:rPr>
          <w:rFonts w:ascii="Arial" w:hAnsi="Arial" w:cs="Arial"/>
          <w:sz w:val="16"/>
          <w:szCs w:val="16"/>
        </w:rPr>
      </w:pPr>
    </w:p>
    <w:p w:rsidR="00777189" w:rsidRPr="00235FCD" w:rsidRDefault="00777189" w:rsidP="00A74A78">
      <w:pPr>
        <w:ind w:firstLine="708"/>
        <w:jc w:val="both"/>
        <w:rPr>
          <w:rFonts w:ascii="Arial" w:hAnsi="Arial" w:cs="Arial"/>
        </w:rPr>
      </w:pPr>
      <w:r w:rsidRPr="00235FCD">
        <w:rPr>
          <w:rFonts w:ascii="Arial" w:hAnsi="Arial" w:cs="Arial"/>
        </w:rPr>
        <w:t>Consoante se infere d</w:t>
      </w:r>
      <w:r w:rsidR="00235FCD">
        <w:rPr>
          <w:rFonts w:ascii="Arial" w:hAnsi="Arial" w:cs="Arial"/>
        </w:rPr>
        <w:t>a normatização</w:t>
      </w:r>
      <w:r w:rsidR="00682161">
        <w:rPr>
          <w:rFonts w:ascii="Arial" w:hAnsi="Arial" w:cs="Arial"/>
        </w:rPr>
        <w:t xml:space="preserve"> antes</w:t>
      </w:r>
      <w:r w:rsidR="00235FCD">
        <w:rPr>
          <w:rFonts w:ascii="Arial" w:hAnsi="Arial" w:cs="Arial"/>
        </w:rPr>
        <w:t xml:space="preserve"> transcrit</w:t>
      </w:r>
      <w:r w:rsidR="00682161">
        <w:rPr>
          <w:rFonts w:ascii="Arial" w:hAnsi="Arial" w:cs="Arial"/>
        </w:rPr>
        <w:t>a</w:t>
      </w:r>
      <w:r w:rsidRPr="00235FCD">
        <w:rPr>
          <w:rFonts w:ascii="Arial" w:hAnsi="Arial" w:cs="Arial"/>
        </w:rPr>
        <w:t xml:space="preserve">, </w:t>
      </w:r>
      <w:r w:rsidR="00235FCD">
        <w:rPr>
          <w:rFonts w:ascii="Arial" w:hAnsi="Arial" w:cs="Arial"/>
        </w:rPr>
        <w:t>ao legislador municipal é deferido poder de interferir na função normativa do Poder Executivo</w:t>
      </w:r>
      <w:r w:rsidR="00D31699">
        <w:rPr>
          <w:rFonts w:ascii="Arial" w:hAnsi="Arial" w:cs="Arial"/>
        </w:rPr>
        <w:t xml:space="preserve"> para</w:t>
      </w:r>
      <w:r w:rsidR="00235FCD">
        <w:rPr>
          <w:rFonts w:ascii="Arial" w:hAnsi="Arial" w:cs="Arial"/>
        </w:rPr>
        <w:t>,</w:t>
      </w:r>
      <w:r w:rsidR="00D31699">
        <w:rPr>
          <w:rFonts w:ascii="Arial" w:hAnsi="Arial" w:cs="Arial"/>
        </w:rPr>
        <w:t xml:space="preserve"> no </w:t>
      </w:r>
      <w:r w:rsidR="006773AA">
        <w:rPr>
          <w:rFonts w:ascii="Arial" w:hAnsi="Arial" w:cs="Arial"/>
        </w:rPr>
        <w:t>exercício de</w:t>
      </w:r>
      <w:r w:rsidR="00235FCD">
        <w:rPr>
          <w:rFonts w:ascii="Arial" w:hAnsi="Arial" w:cs="Arial"/>
        </w:rPr>
        <w:t xml:space="preserve"> controle político de constitucionalidade</w:t>
      </w:r>
      <w:r w:rsidR="00682161">
        <w:rPr>
          <w:rFonts w:ascii="Arial" w:hAnsi="Arial" w:cs="Arial"/>
        </w:rPr>
        <w:t>,</w:t>
      </w:r>
      <w:r w:rsidR="00235FCD">
        <w:rPr>
          <w:rFonts w:ascii="Arial" w:hAnsi="Arial" w:cs="Arial"/>
        </w:rPr>
        <w:t xml:space="preserve"> suspender a vigência de ato praticado com excesso de poder.</w:t>
      </w:r>
    </w:p>
    <w:p w:rsidR="00B7632F" w:rsidRPr="00235FCD" w:rsidRDefault="004427D7" w:rsidP="00A74A7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7632F">
        <w:rPr>
          <w:rFonts w:ascii="Arial" w:hAnsi="Arial" w:cs="Arial"/>
        </w:rPr>
        <w:t xml:space="preserve">O professor Marcos Aurélio Pereira Valadão </w:t>
      </w:r>
      <w:r w:rsidR="006773AA">
        <w:rPr>
          <w:rFonts w:ascii="Arial" w:hAnsi="Arial" w:cs="Arial"/>
        </w:rPr>
        <w:t>("</w:t>
      </w:r>
      <w:r w:rsidR="00B7632F">
        <w:rPr>
          <w:rFonts w:ascii="Arial" w:hAnsi="Arial" w:cs="Arial"/>
        </w:rPr>
        <w:t>Sustação de Atos do Poder Executivo pelo Congresso Nacional com base no artigo 49, inciso V, da Constituição de 1988", Revista de Informação Legislativa, nº 153, págs. 287/301), a respeito, preleciona:</w:t>
      </w:r>
    </w:p>
    <w:p w:rsidR="00B7632F" w:rsidRDefault="00B7632F" w:rsidP="00A74A7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A74A78" w:rsidRPr="00A74A78" w:rsidRDefault="006773AA" w:rsidP="009C14ED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"</w:t>
      </w:r>
      <w:r w:rsidR="00A74A78" w:rsidRPr="00A74A78">
        <w:rPr>
          <w:rFonts w:ascii="Arial" w:hAnsi="Arial" w:cs="Arial"/>
          <w:sz w:val="16"/>
          <w:szCs w:val="16"/>
        </w:rPr>
        <w:t>No que diz respeito ao objeto da sustação,</w:t>
      </w:r>
      <w:r w:rsidR="00A74A78">
        <w:rPr>
          <w:rFonts w:ascii="Arial" w:hAnsi="Arial" w:cs="Arial"/>
          <w:sz w:val="16"/>
          <w:szCs w:val="16"/>
        </w:rPr>
        <w:t xml:space="preserve"> </w:t>
      </w:r>
      <w:r w:rsidR="00A74A78" w:rsidRPr="00A74A78">
        <w:rPr>
          <w:rFonts w:ascii="Arial" w:hAnsi="Arial" w:cs="Arial"/>
          <w:sz w:val="16"/>
          <w:szCs w:val="16"/>
        </w:rPr>
        <w:t>podem ser atos do Poder Executivo, no</w:t>
      </w:r>
      <w:r w:rsidR="00A74A78">
        <w:rPr>
          <w:rFonts w:ascii="Arial" w:hAnsi="Arial" w:cs="Arial"/>
          <w:sz w:val="16"/>
          <w:szCs w:val="16"/>
        </w:rPr>
        <w:t xml:space="preserve"> </w:t>
      </w:r>
      <w:r w:rsidR="00A74A78" w:rsidRPr="00A74A78">
        <w:rPr>
          <w:rFonts w:ascii="Arial" w:hAnsi="Arial" w:cs="Arial"/>
          <w:sz w:val="16"/>
          <w:szCs w:val="16"/>
        </w:rPr>
        <w:t>exercício do poder regulamentar, ou atos</w:t>
      </w:r>
      <w:r w:rsidR="00A74A78">
        <w:rPr>
          <w:rFonts w:ascii="Arial" w:hAnsi="Arial" w:cs="Arial"/>
          <w:sz w:val="16"/>
          <w:szCs w:val="16"/>
        </w:rPr>
        <w:t xml:space="preserve"> </w:t>
      </w:r>
      <w:r w:rsidR="00A74A78" w:rsidRPr="00A74A78">
        <w:rPr>
          <w:rFonts w:ascii="Arial" w:hAnsi="Arial" w:cs="Arial"/>
          <w:sz w:val="16"/>
          <w:szCs w:val="16"/>
        </w:rPr>
        <w:t>decorrentes de delegação legislativa</w:t>
      </w:r>
    </w:p>
    <w:p w:rsidR="00A74A78" w:rsidRPr="00A74A78" w:rsidRDefault="00A74A78" w:rsidP="009C14ED">
      <w:pPr>
        <w:ind w:left="709"/>
        <w:jc w:val="both"/>
        <w:rPr>
          <w:rFonts w:ascii="Arial" w:hAnsi="Arial" w:cs="Arial"/>
          <w:sz w:val="16"/>
          <w:szCs w:val="16"/>
        </w:rPr>
      </w:pPr>
      <w:r w:rsidRPr="00A74A78">
        <w:rPr>
          <w:rFonts w:ascii="Arial" w:hAnsi="Arial" w:cs="Arial"/>
          <w:sz w:val="16"/>
          <w:szCs w:val="16"/>
        </w:rPr>
        <w:t>...</w:t>
      </w:r>
    </w:p>
    <w:p w:rsidR="00A74A78" w:rsidRPr="00A74A78" w:rsidRDefault="00A74A78" w:rsidP="009C14ED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sz w:val="16"/>
          <w:szCs w:val="16"/>
        </w:rPr>
      </w:pPr>
      <w:r w:rsidRPr="00A74A78">
        <w:rPr>
          <w:rFonts w:ascii="Arial" w:hAnsi="Arial" w:cs="Arial"/>
          <w:sz w:val="16"/>
          <w:szCs w:val="16"/>
        </w:rPr>
        <w:t>Assim, entende-se que o poder regulamentar</w:t>
      </w:r>
      <w:r>
        <w:rPr>
          <w:rFonts w:ascii="Arial" w:hAnsi="Arial" w:cs="Arial"/>
          <w:sz w:val="16"/>
          <w:szCs w:val="16"/>
        </w:rPr>
        <w:t xml:space="preserve"> </w:t>
      </w:r>
      <w:r w:rsidRPr="00A74A78">
        <w:rPr>
          <w:rFonts w:ascii="Arial" w:hAnsi="Arial" w:cs="Arial"/>
          <w:sz w:val="16"/>
          <w:szCs w:val="16"/>
        </w:rPr>
        <w:t>a que se refere o artigo 49, V, da Constituição</w:t>
      </w:r>
      <w:r>
        <w:rPr>
          <w:rFonts w:ascii="Arial" w:hAnsi="Arial" w:cs="Arial"/>
          <w:sz w:val="16"/>
          <w:szCs w:val="16"/>
        </w:rPr>
        <w:t xml:space="preserve"> </w:t>
      </w:r>
      <w:r w:rsidRPr="00A74A78">
        <w:rPr>
          <w:rFonts w:ascii="Arial" w:hAnsi="Arial" w:cs="Arial"/>
          <w:sz w:val="16"/>
          <w:szCs w:val="16"/>
        </w:rPr>
        <w:t>Federal abrange aquele estabelecido</w:t>
      </w:r>
      <w:r>
        <w:rPr>
          <w:rFonts w:ascii="Arial" w:hAnsi="Arial" w:cs="Arial"/>
          <w:sz w:val="16"/>
          <w:szCs w:val="16"/>
        </w:rPr>
        <w:t xml:space="preserve"> </w:t>
      </w:r>
      <w:r w:rsidRPr="00A74A78">
        <w:rPr>
          <w:rFonts w:ascii="Arial" w:hAnsi="Arial" w:cs="Arial"/>
          <w:sz w:val="16"/>
          <w:szCs w:val="16"/>
        </w:rPr>
        <w:t>no artigo 84, incisos IV e VI, i.e., abrange</w:t>
      </w:r>
      <w:r>
        <w:rPr>
          <w:rFonts w:ascii="Arial" w:hAnsi="Arial" w:cs="Arial"/>
          <w:sz w:val="16"/>
          <w:szCs w:val="16"/>
        </w:rPr>
        <w:t xml:space="preserve"> </w:t>
      </w:r>
      <w:r w:rsidRPr="00A74A78">
        <w:rPr>
          <w:rFonts w:ascii="Arial" w:hAnsi="Arial" w:cs="Arial"/>
          <w:sz w:val="16"/>
          <w:szCs w:val="16"/>
        </w:rPr>
        <w:t>a regulamentação das leis; poder regulamentar</w:t>
      </w:r>
      <w:r>
        <w:rPr>
          <w:rFonts w:ascii="Arial" w:hAnsi="Arial" w:cs="Arial"/>
          <w:sz w:val="16"/>
          <w:szCs w:val="16"/>
        </w:rPr>
        <w:t xml:space="preserve"> </w:t>
      </w:r>
      <w:r w:rsidRPr="00A74A78">
        <w:rPr>
          <w:rFonts w:ascii="Arial" w:hAnsi="Arial" w:cs="Arial"/>
          <w:sz w:val="16"/>
          <w:szCs w:val="16"/>
        </w:rPr>
        <w:t>que é atribuído, genericamente, em</w:t>
      </w:r>
      <w:r>
        <w:rPr>
          <w:rFonts w:ascii="Arial" w:hAnsi="Arial" w:cs="Arial"/>
          <w:sz w:val="16"/>
          <w:szCs w:val="16"/>
        </w:rPr>
        <w:t xml:space="preserve"> </w:t>
      </w:r>
      <w:r w:rsidRPr="00A74A78">
        <w:rPr>
          <w:rFonts w:ascii="Arial" w:hAnsi="Arial" w:cs="Arial"/>
          <w:sz w:val="16"/>
          <w:szCs w:val="16"/>
        </w:rPr>
        <w:t>respeito ao mencionado inciso IV e especialmente</w:t>
      </w:r>
      <w:r>
        <w:rPr>
          <w:rFonts w:ascii="Arial" w:hAnsi="Arial" w:cs="Arial"/>
          <w:sz w:val="16"/>
          <w:szCs w:val="16"/>
        </w:rPr>
        <w:t xml:space="preserve"> </w:t>
      </w:r>
      <w:r w:rsidRPr="00A74A78">
        <w:rPr>
          <w:rFonts w:ascii="Arial" w:hAnsi="Arial" w:cs="Arial"/>
          <w:sz w:val="16"/>
          <w:szCs w:val="16"/>
        </w:rPr>
        <w:t>sobre a organização e o funcionamento</w:t>
      </w:r>
      <w:r>
        <w:rPr>
          <w:rFonts w:ascii="Arial" w:hAnsi="Arial" w:cs="Arial"/>
          <w:sz w:val="16"/>
          <w:szCs w:val="16"/>
        </w:rPr>
        <w:t xml:space="preserve"> </w:t>
      </w:r>
      <w:r w:rsidRPr="00A74A78">
        <w:rPr>
          <w:rFonts w:ascii="Arial" w:hAnsi="Arial" w:cs="Arial"/>
          <w:sz w:val="16"/>
          <w:szCs w:val="16"/>
        </w:rPr>
        <w:t>da administração federal, no caso</w:t>
      </w:r>
      <w:r>
        <w:rPr>
          <w:rFonts w:ascii="Arial" w:hAnsi="Arial" w:cs="Arial"/>
          <w:sz w:val="16"/>
          <w:szCs w:val="16"/>
        </w:rPr>
        <w:t xml:space="preserve"> </w:t>
      </w:r>
      <w:r w:rsidRPr="00A74A78">
        <w:rPr>
          <w:rFonts w:ascii="Arial" w:hAnsi="Arial" w:cs="Arial"/>
          <w:sz w:val="16"/>
          <w:szCs w:val="16"/>
        </w:rPr>
        <w:t>inciso do VI.</w:t>
      </w:r>
    </w:p>
    <w:p w:rsidR="00A74A78" w:rsidRPr="00A74A78" w:rsidRDefault="00A74A78" w:rsidP="009C14ED">
      <w:pPr>
        <w:ind w:left="709"/>
        <w:jc w:val="both"/>
        <w:rPr>
          <w:rFonts w:ascii="Arial" w:hAnsi="Arial" w:cs="Arial"/>
          <w:sz w:val="16"/>
          <w:szCs w:val="16"/>
        </w:rPr>
      </w:pPr>
      <w:r w:rsidRPr="00A74A78">
        <w:rPr>
          <w:rFonts w:ascii="Arial" w:hAnsi="Arial" w:cs="Arial"/>
          <w:sz w:val="16"/>
          <w:szCs w:val="16"/>
        </w:rPr>
        <w:t>...</w:t>
      </w:r>
    </w:p>
    <w:p w:rsidR="00A74A78" w:rsidRPr="00A74A78" w:rsidRDefault="00A74A78" w:rsidP="009C14ED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sz w:val="16"/>
          <w:szCs w:val="16"/>
        </w:rPr>
      </w:pPr>
      <w:r w:rsidRPr="00A74A78">
        <w:rPr>
          <w:rFonts w:ascii="Arial" w:hAnsi="Arial" w:cs="Arial"/>
          <w:sz w:val="16"/>
          <w:szCs w:val="16"/>
        </w:rPr>
        <w:t>Outro problema diz respeito aos atos</w:t>
      </w:r>
      <w:r>
        <w:rPr>
          <w:rFonts w:ascii="Arial" w:hAnsi="Arial" w:cs="Arial"/>
          <w:sz w:val="16"/>
          <w:szCs w:val="16"/>
        </w:rPr>
        <w:t xml:space="preserve"> </w:t>
      </w:r>
      <w:r w:rsidRPr="00A74A78">
        <w:rPr>
          <w:rFonts w:ascii="Arial" w:hAnsi="Arial" w:cs="Arial"/>
          <w:sz w:val="16"/>
          <w:szCs w:val="16"/>
        </w:rPr>
        <w:t>editados por autoridades que não o Chefe</w:t>
      </w:r>
      <w:r>
        <w:rPr>
          <w:rFonts w:ascii="Arial" w:hAnsi="Arial" w:cs="Arial"/>
          <w:sz w:val="16"/>
          <w:szCs w:val="16"/>
        </w:rPr>
        <w:t xml:space="preserve"> </w:t>
      </w:r>
      <w:r w:rsidRPr="00A74A78">
        <w:rPr>
          <w:rFonts w:ascii="Arial" w:hAnsi="Arial" w:cs="Arial"/>
          <w:sz w:val="16"/>
          <w:szCs w:val="16"/>
        </w:rPr>
        <w:t>do Poder Executivo. Por exemplo, o Presidente</w:t>
      </w:r>
      <w:r>
        <w:rPr>
          <w:rFonts w:ascii="Arial" w:hAnsi="Arial" w:cs="Arial"/>
          <w:sz w:val="16"/>
          <w:szCs w:val="16"/>
        </w:rPr>
        <w:t xml:space="preserve"> </w:t>
      </w:r>
      <w:r w:rsidRPr="00A74A78">
        <w:rPr>
          <w:rFonts w:ascii="Arial" w:hAnsi="Arial" w:cs="Arial"/>
          <w:sz w:val="16"/>
          <w:szCs w:val="16"/>
        </w:rPr>
        <w:t>da República, por via de Decreto, delega</w:t>
      </w:r>
      <w:r>
        <w:rPr>
          <w:rFonts w:ascii="Arial" w:hAnsi="Arial" w:cs="Arial"/>
          <w:sz w:val="16"/>
          <w:szCs w:val="16"/>
        </w:rPr>
        <w:t xml:space="preserve"> </w:t>
      </w:r>
      <w:r w:rsidRPr="00A74A78">
        <w:rPr>
          <w:rFonts w:ascii="Arial" w:hAnsi="Arial" w:cs="Arial"/>
          <w:sz w:val="16"/>
          <w:szCs w:val="16"/>
        </w:rPr>
        <w:t>ao Ministro de Estado a competência</w:t>
      </w:r>
      <w:r>
        <w:rPr>
          <w:rFonts w:ascii="Arial" w:hAnsi="Arial" w:cs="Arial"/>
          <w:sz w:val="16"/>
          <w:szCs w:val="16"/>
        </w:rPr>
        <w:t xml:space="preserve"> </w:t>
      </w:r>
      <w:r w:rsidRPr="00A74A78">
        <w:rPr>
          <w:rFonts w:ascii="Arial" w:hAnsi="Arial" w:cs="Arial"/>
          <w:sz w:val="16"/>
          <w:szCs w:val="16"/>
        </w:rPr>
        <w:t>para normatizar determinados aspectos de</w:t>
      </w:r>
      <w:r>
        <w:rPr>
          <w:rFonts w:ascii="Arial" w:hAnsi="Arial" w:cs="Arial"/>
          <w:sz w:val="16"/>
          <w:szCs w:val="16"/>
        </w:rPr>
        <w:t xml:space="preserve"> </w:t>
      </w:r>
      <w:r w:rsidRPr="00A74A78">
        <w:rPr>
          <w:rFonts w:ascii="Arial" w:hAnsi="Arial" w:cs="Arial"/>
          <w:sz w:val="16"/>
          <w:szCs w:val="16"/>
        </w:rPr>
        <w:t>uma lei. Ou, outra situação, a própria lei remete</w:t>
      </w:r>
      <w:r>
        <w:rPr>
          <w:rFonts w:ascii="Arial" w:hAnsi="Arial" w:cs="Arial"/>
          <w:sz w:val="16"/>
          <w:szCs w:val="16"/>
        </w:rPr>
        <w:t xml:space="preserve"> </w:t>
      </w:r>
      <w:r w:rsidRPr="00A74A78">
        <w:rPr>
          <w:rFonts w:ascii="Arial" w:hAnsi="Arial" w:cs="Arial"/>
          <w:sz w:val="16"/>
          <w:szCs w:val="16"/>
        </w:rPr>
        <w:t>a uma autoridade, que não o Chefe do</w:t>
      </w:r>
      <w:r>
        <w:rPr>
          <w:rFonts w:ascii="Arial" w:hAnsi="Arial" w:cs="Arial"/>
          <w:sz w:val="16"/>
          <w:szCs w:val="16"/>
        </w:rPr>
        <w:t xml:space="preserve"> </w:t>
      </w:r>
      <w:r w:rsidRPr="00A74A78">
        <w:rPr>
          <w:rFonts w:ascii="Arial" w:hAnsi="Arial" w:cs="Arial"/>
          <w:sz w:val="16"/>
          <w:szCs w:val="16"/>
        </w:rPr>
        <w:t>Poder Executivo, a regulamentação de determinado</w:t>
      </w:r>
      <w:r>
        <w:rPr>
          <w:rFonts w:ascii="Arial" w:hAnsi="Arial" w:cs="Arial"/>
          <w:sz w:val="16"/>
          <w:szCs w:val="16"/>
        </w:rPr>
        <w:t xml:space="preserve"> </w:t>
      </w:r>
      <w:r w:rsidRPr="00A74A78">
        <w:rPr>
          <w:rFonts w:ascii="Arial" w:hAnsi="Arial" w:cs="Arial"/>
          <w:sz w:val="16"/>
          <w:szCs w:val="16"/>
        </w:rPr>
        <w:t>aspecto para a implementação</w:t>
      </w:r>
      <w:r>
        <w:rPr>
          <w:rFonts w:ascii="Arial" w:hAnsi="Arial" w:cs="Arial"/>
          <w:sz w:val="16"/>
          <w:szCs w:val="16"/>
        </w:rPr>
        <w:t xml:space="preserve"> </w:t>
      </w:r>
      <w:r w:rsidRPr="00A74A78">
        <w:rPr>
          <w:rFonts w:ascii="Arial" w:hAnsi="Arial" w:cs="Arial"/>
          <w:sz w:val="16"/>
          <w:szCs w:val="16"/>
        </w:rPr>
        <w:t>dos comandos legais. Em ambos os casos, o</w:t>
      </w:r>
      <w:r>
        <w:rPr>
          <w:rFonts w:ascii="Arial" w:hAnsi="Arial" w:cs="Arial"/>
          <w:sz w:val="16"/>
          <w:szCs w:val="16"/>
        </w:rPr>
        <w:t xml:space="preserve"> </w:t>
      </w:r>
      <w:r w:rsidRPr="00A74A78">
        <w:rPr>
          <w:rFonts w:ascii="Arial" w:hAnsi="Arial" w:cs="Arial"/>
          <w:sz w:val="16"/>
          <w:szCs w:val="16"/>
        </w:rPr>
        <w:t>primeiro de delegação e o segundo de atribuição</w:t>
      </w:r>
      <w:r>
        <w:rPr>
          <w:rFonts w:ascii="Arial" w:hAnsi="Arial" w:cs="Arial"/>
          <w:sz w:val="16"/>
          <w:szCs w:val="16"/>
        </w:rPr>
        <w:t xml:space="preserve"> </w:t>
      </w:r>
      <w:r w:rsidRPr="00A74A78">
        <w:rPr>
          <w:rFonts w:ascii="Arial" w:hAnsi="Arial" w:cs="Arial"/>
          <w:sz w:val="16"/>
          <w:szCs w:val="16"/>
        </w:rPr>
        <w:t>legal, não será o chefe do Poder Executivo</w:t>
      </w:r>
      <w:r>
        <w:rPr>
          <w:rFonts w:ascii="Arial" w:hAnsi="Arial" w:cs="Arial"/>
          <w:sz w:val="16"/>
          <w:szCs w:val="16"/>
        </w:rPr>
        <w:t xml:space="preserve"> </w:t>
      </w:r>
      <w:r w:rsidRPr="00A74A78">
        <w:rPr>
          <w:rFonts w:ascii="Arial" w:hAnsi="Arial" w:cs="Arial"/>
          <w:sz w:val="16"/>
          <w:szCs w:val="16"/>
        </w:rPr>
        <w:t xml:space="preserve">que exercerá o poder </w:t>
      </w:r>
      <w:r w:rsidR="006773AA" w:rsidRPr="00A74A78">
        <w:rPr>
          <w:rFonts w:ascii="Arial" w:hAnsi="Arial" w:cs="Arial"/>
          <w:sz w:val="16"/>
          <w:szCs w:val="16"/>
        </w:rPr>
        <w:t>regulamentar, por</w:t>
      </w:r>
      <w:r w:rsidRPr="00A74A78">
        <w:rPr>
          <w:rFonts w:ascii="Arial" w:hAnsi="Arial" w:cs="Arial"/>
          <w:sz w:val="16"/>
          <w:szCs w:val="16"/>
        </w:rPr>
        <w:t xml:space="preserve"> via do ato próprio – o decreto presidencial.</w:t>
      </w:r>
    </w:p>
    <w:p w:rsidR="009C14ED" w:rsidRDefault="00A74A78" w:rsidP="009C14ED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sz w:val="16"/>
          <w:szCs w:val="16"/>
        </w:rPr>
      </w:pPr>
      <w:r w:rsidRPr="00A74A78">
        <w:rPr>
          <w:rFonts w:ascii="Arial" w:hAnsi="Arial" w:cs="Arial"/>
          <w:sz w:val="16"/>
          <w:szCs w:val="16"/>
        </w:rPr>
        <w:t>Questiona-se: nesses casos, pode haver</w:t>
      </w:r>
      <w:r>
        <w:rPr>
          <w:rFonts w:ascii="Arial" w:hAnsi="Arial" w:cs="Arial"/>
          <w:sz w:val="16"/>
          <w:szCs w:val="16"/>
        </w:rPr>
        <w:t xml:space="preserve"> </w:t>
      </w:r>
      <w:r w:rsidRPr="00A74A78">
        <w:rPr>
          <w:rFonts w:ascii="Arial" w:hAnsi="Arial" w:cs="Arial"/>
          <w:sz w:val="16"/>
          <w:szCs w:val="16"/>
        </w:rPr>
        <w:t>sustação, pelo congresso Nacional, desses</w:t>
      </w:r>
      <w:r>
        <w:rPr>
          <w:rFonts w:ascii="Arial" w:hAnsi="Arial" w:cs="Arial"/>
          <w:sz w:val="16"/>
          <w:szCs w:val="16"/>
        </w:rPr>
        <w:t xml:space="preserve"> </w:t>
      </w:r>
      <w:r w:rsidRPr="00A74A78">
        <w:rPr>
          <w:rFonts w:ascii="Arial" w:hAnsi="Arial" w:cs="Arial"/>
          <w:sz w:val="16"/>
          <w:szCs w:val="16"/>
        </w:rPr>
        <w:t>atos, com base no art. 49, inciso V, da</w:t>
      </w:r>
      <w:r>
        <w:rPr>
          <w:rFonts w:ascii="Arial" w:hAnsi="Arial" w:cs="Arial"/>
          <w:sz w:val="16"/>
          <w:szCs w:val="16"/>
        </w:rPr>
        <w:t xml:space="preserve"> </w:t>
      </w:r>
      <w:r w:rsidRPr="00A74A78">
        <w:rPr>
          <w:rFonts w:ascii="Arial" w:hAnsi="Arial" w:cs="Arial"/>
          <w:sz w:val="16"/>
          <w:szCs w:val="16"/>
        </w:rPr>
        <w:t>CF/88?</w:t>
      </w:r>
    </w:p>
    <w:p w:rsidR="00B7632F" w:rsidRDefault="00A74A78" w:rsidP="009C14ED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Pr="00A74A78">
        <w:rPr>
          <w:rFonts w:ascii="Arial" w:hAnsi="Arial" w:cs="Arial"/>
          <w:sz w:val="16"/>
          <w:szCs w:val="16"/>
        </w:rPr>
        <w:t>Parece-nos que a resposta é no sentido</w:t>
      </w:r>
      <w:r>
        <w:rPr>
          <w:rFonts w:ascii="Arial" w:hAnsi="Arial" w:cs="Arial"/>
          <w:sz w:val="16"/>
          <w:szCs w:val="16"/>
        </w:rPr>
        <w:t xml:space="preserve"> </w:t>
      </w:r>
      <w:r w:rsidRPr="00A74A78">
        <w:rPr>
          <w:rFonts w:ascii="Arial" w:hAnsi="Arial" w:cs="Arial"/>
          <w:sz w:val="16"/>
          <w:szCs w:val="16"/>
        </w:rPr>
        <w:t>negativo. O problema aqui é que não compete</w:t>
      </w:r>
      <w:r>
        <w:rPr>
          <w:rFonts w:ascii="Arial" w:hAnsi="Arial" w:cs="Arial"/>
          <w:sz w:val="16"/>
          <w:szCs w:val="16"/>
        </w:rPr>
        <w:t xml:space="preserve"> </w:t>
      </w:r>
      <w:r w:rsidRPr="00A74A78">
        <w:rPr>
          <w:rFonts w:ascii="Arial" w:hAnsi="Arial" w:cs="Arial"/>
          <w:sz w:val="16"/>
          <w:szCs w:val="16"/>
        </w:rPr>
        <w:t>ao Congresso Nacional, diretamente,</w:t>
      </w:r>
      <w:r>
        <w:rPr>
          <w:rFonts w:ascii="Arial" w:hAnsi="Arial" w:cs="Arial"/>
          <w:sz w:val="16"/>
          <w:szCs w:val="16"/>
        </w:rPr>
        <w:t xml:space="preserve"> </w:t>
      </w:r>
      <w:r w:rsidRPr="00A74A78">
        <w:rPr>
          <w:rFonts w:ascii="Arial" w:hAnsi="Arial" w:cs="Arial"/>
          <w:sz w:val="16"/>
          <w:szCs w:val="16"/>
        </w:rPr>
        <w:t>por via legislativa (decreto legislativo) se</w:t>
      </w:r>
      <w:r>
        <w:rPr>
          <w:rFonts w:ascii="Arial" w:hAnsi="Arial" w:cs="Arial"/>
          <w:sz w:val="16"/>
          <w:szCs w:val="16"/>
        </w:rPr>
        <w:t xml:space="preserve"> </w:t>
      </w:r>
      <w:r w:rsidR="006773AA" w:rsidRPr="00A74A78">
        <w:rPr>
          <w:rFonts w:ascii="Arial" w:hAnsi="Arial" w:cs="Arial"/>
          <w:sz w:val="16"/>
          <w:szCs w:val="16"/>
        </w:rPr>
        <w:t>imiscuir</w:t>
      </w:r>
      <w:r w:rsidRPr="00A74A78">
        <w:rPr>
          <w:rFonts w:ascii="Arial" w:hAnsi="Arial" w:cs="Arial"/>
          <w:sz w:val="16"/>
          <w:szCs w:val="16"/>
        </w:rPr>
        <w:t xml:space="preserve"> em atos regulamentares, melhor</w:t>
      </w:r>
      <w:r>
        <w:rPr>
          <w:rFonts w:ascii="Arial" w:hAnsi="Arial" w:cs="Arial"/>
          <w:sz w:val="16"/>
          <w:szCs w:val="16"/>
        </w:rPr>
        <w:t xml:space="preserve"> </w:t>
      </w:r>
      <w:r w:rsidRPr="00A74A78">
        <w:rPr>
          <w:rFonts w:ascii="Arial" w:hAnsi="Arial" w:cs="Arial"/>
          <w:sz w:val="16"/>
          <w:szCs w:val="16"/>
        </w:rPr>
        <w:t xml:space="preserve">dizer atos normativos, editados no </w:t>
      </w:r>
      <w:r w:rsidR="006773AA" w:rsidRPr="00A74A78">
        <w:rPr>
          <w:rFonts w:ascii="Arial" w:hAnsi="Arial" w:cs="Arial"/>
          <w:sz w:val="16"/>
          <w:szCs w:val="16"/>
        </w:rPr>
        <w:t>âmbito</w:t>
      </w:r>
      <w:r w:rsidR="006773AA">
        <w:rPr>
          <w:rFonts w:ascii="Arial" w:hAnsi="Arial" w:cs="Arial"/>
          <w:sz w:val="16"/>
          <w:szCs w:val="16"/>
        </w:rPr>
        <w:t xml:space="preserve"> do</w:t>
      </w:r>
      <w:r w:rsidRPr="00A74A78">
        <w:rPr>
          <w:rFonts w:ascii="Arial" w:hAnsi="Arial" w:cs="Arial"/>
          <w:sz w:val="16"/>
          <w:szCs w:val="16"/>
        </w:rPr>
        <w:t xml:space="preserve"> Poder Executivo, por autoridades que</w:t>
      </w:r>
      <w:r>
        <w:rPr>
          <w:rFonts w:ascii="Arial" w:hAnsi="Arial" w:cs="Arial"/>
          <w:sz w:val="16"/>
          <w:szCs w:val="16"/>
        </w:rPr>
        <w:t xml:space="preserve"> </w:t>
      </w:r>
      <w:r w:rsidRPr="00A74A78">
        <w:rPr>
          <w:rFonts w:ascii="Arial" w:hAnsi="Arial" w:cs="Arial"/>
          <w:sz w:val="16"/>
          <w:szCs w:val="16"/>
        </w:rPr>
        <w:t>não o Chefe do Poder Executivo. Há outros</w:t>
      </w:r>
      <w:r w:rsidR="009C14ED">
        <w:rPr>
          <w:rFonts w:ascii="Arial" w:hAnsi="Arial" w:cs="Arial"/>
          <w:sz w:val="16"/>
          <w:szCs w:val="16"/>
        </w:rPr>
        <w:t xml:space="preserve"> </w:t>
      </w:r>
      <w:r w:rsidRPr="00A74A78">
        <w:rPr>
          <w:rFonts w:ascii="Arial" w:hAnsi="Arial" w:cs="Arial"/>
          <w:sz w:val="16"/>
          <w:szCs w:val="16"/>
        </w:rPr>
        <w:t>mecanismos para se proceder a esse controle,</w:t>
      </w:r>
      <w:r>
        <w:rPr>
          <w:rFonts w:ascii="Arial" w:hAnsi="Arial" w:cs="Arial"/>
          <w:sz w:val="16"/>
          <w:szCs w:val="16"/>
        </w:rPr>
        <w:t xml:space="preserve"> </w:t>
      </w:r>
      <w:r w:rsidRPr="00A74A78">
        <w:rPr>
          <w:rFonts w:ascii="Arial" w:hAnsi="Arial" w:cs="Arial"/>
          <w:sz w:val="16"/>
          <w:szCs w:val="16"/>
        </w:rPr>
        <w:t>a cargo do Poder Judiciário, de maneira</w:t>
      </w:r>
      <w:r>
        <w:rPr>
          <w:rFonts w:ascii="Arial" w:hAnsi="Arial" w:cs="Arial"/>
          <w:sz w:val="16"/>
          <w:szCs w:val="16"/>
        </w:rPr>
        <w:t xml:space="preserve"> </w:t>
      </w:r>
      <w:r w:rsidRPr="00A74A78">
        <w:rPr>
          <w:rFonts w:ascii="Arial" w:hAnsi="Arial" w:cs="Arial"/>
          <w:sz w:val="16"/>
          <w:szCs w:val="16"/>
        </w:rPr>
        <w:t>genérica, e, em situações específicas, do Tribunal</w:t>
      </w:r>
      <w:r>
        <w:rPr>
          <w:rFonts w:ascii="Arial" w:hAnsi="Arial" w:cs="Arial"/>
          <w:sz w:val="16"/>
          <w:szCs w:val="16"/>
        </w:rPr>
        <w:t xml:space="preserve"> </w:t>
      </w:r>
      <w:r w:rsidRPr="00A74A78">
        <w:rPr>
          <w:rFonts w:ascii="Arial" w:hAnsi="Arial" w:cs="Arial"/>
          <w:sz w:val="16"/>
          <w:szCs w:val="16"/>
        </w:rPr>
        <w:t xml:space="preserve">de Contas da União (art. 71, incisos IX, X e XI). Além do que, essa </w:t>
      </w:r>
      <w:r w:rsidR="006773AA" w:rsidRPr="00A74A78">
        <w:rPr>
          <w:rFonts w:ascii="Arial" w:hAnsi="Arial" w:cs="Arial"/>
          <w:sz w:val="16"/>
          <w:szCs w:val="16"/>
        </w:rPr>
        <w:t>modalidade de</w:t>
      </w:r>
      <w:r w:rsidRPr="00A74A78">
        <w:rPr>
          <w:rFonts w:ascii="Arial" w:hAnsi="Arial" w:cs="Arial"/>
          <w:sz w:val="16"/>
          <w:szCs w:val="16"/>
        </w:rPr>
        <w:t xml:space="preserve"> atos não se amolda, em sentido estrito,</w:t>
      </w:r>
      <w:r>
        <w:rPr>
          <w:rFonts w:ascii="Arial" w:hAnsi="Arial" w:cs="Arial"/>
          <w:sz w:val="16"/>
          <w:szCs w:val="16"/>
        </w:rPr>
        <w:t xml:space="preserve"> </w:t>
      </w:r>
      <w:r w:rsidRPr="00A74A78">
        <w:rPr>
          <w:rFonts w:ascii="Arial" w:hAnsi="Arial" w:cs="Arial"/>
          <w:sz w:val="16"/>
          <w:szCs w:val="16"/>
        </w:rPr>
        <w:t>ao conceito de ato regulamentar, decorrente</w:t>
      </w:r>
      <w:r>
        <w:rPr>
          <w:rFonts w:ascii="Arial" w:hAnsi="Arial" w:cs="Arial"/>
          <w:sz w:val="16"/>
          <w:szCs w:val="16"/>
        </w:rPr>
        <w:t xml:space="preserve"> </w:t>
      </w:r>
      <w:r w:rsidRPr="00A74A78">
        <w:rPr>
          <w:rFonts w:ascii="Arial" w:hAnsi="Arial" w:cs="Arial"/>
          <w:sz w:val="16"/>
          <w:szCs w:val="16"/>
        </w:rPr>
        <w:t>do poder regulamentar, mas sim ao de ato</w:t>
      </w:r>
      <w:r>
        <w:rPr>
          <w:rFonts w:ascii="Arial" w:hAnsi="Arial" w:cs="Arial"/>
          <w:sz w:val="16"/>
          <w:szCs w:val="16"/>
        </w:rPr>
        <w:t xml:space="preserve"> </w:t>
      </w:r>
      <w:r w:rsidRPr="00A74A78">
        <w:rPr>
          <w:rFonts w:ascii="Arial" w:hAnsi="Arial" w:cs="Arial"/>
          <w:sz w:val="16"/>
          <w:szCs w:val="16"/>
        </w:rPr>
        <w:t>executivo, inserindo-se no âmbito dos atos</w:t>
      </w:r>
      <w:r>
        <w:rPr>
          <w:rFonts w:ascii="Arial" w:hAnsi="Arial" w:cs="Arial"/>
          <w:sz w:val="16"/>
          <w:szCs w:val="16"/>
        </w:rPr>
        <w:t xml:space="preserve"> </w:t>
      </w:r>
      <w:r w:rsidRPr="00A74A78">
        <w:rPr>
          <w:rFonts w:ascii="Arial" w:hAnsi="Arial" w:cs="Arial"/>
          <w:sz w:val="16"/>
          <w:szCs w:val="16"/>
        </w:rPr>
        <w:t>normativos.</w:t>
      </w:r>
      <w:r>
        <w:rPr>
          <w:rFonts w:ascii="Arial" w:hAnsi="Arial" w:cs="Arial"/>
          <w:sz w:val="16"/>
          <w:szCs w:val="16"/>
        </w:rPr>
        <w:t xml:space="preserve"> </w:t>
      </w:r>
    </w:p>
    <w:p w:rsidR="00A74A78" w:rsidRPr="00A74A78" w:rsidRDefault="00A74A78" w:rsidP="009C14ED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sz w:val="16"/>
          <w:szCs w:val="16"/>
        </w:rPr>
      </w:pPr>
      <w:r w:rsidRPr="00A74A78">
        <w:rPr>
          <w:rFonts w:ascii="Arial" w:hAnsi="Arial" w:cs="Arial"/>
          <w:sz w:val="16"/>
          <w:szCs w:val="16"/>
        </w:rPr>
        <w:lastRenderedPageBreak/>
        <w:t>Ou seja, o controle que pode ser exercido</w:t>
      </w:r>
      <w:r>
        <w:rPr>
          <w:rFonts w:ascii="Arial" w:hAnsi="Arial" w:cs="Arial"/>
          <w:sz w:val="16"/>
          <w:szCs w:val="16"/>
        </w:rPr>
        <w:t xml:space="preserve"> </w:t>
      </w:r>
      <w:r w:rsidRPr="00A74A78">
        <w:rPr>
          <w:rFonts w:ascii="Arial" w:hAnsi="Arial" w:cs="Arial"/>
          <w:sz w:val="16"/>
          <w:szCs w:val="16"/>
        </w:rPr>
        <w:t>pelo Poder Legislativo, com base no art. 49,</w:t>
      </w:r>
      <w:r>
        <w:rPr>
          <w:rFonts w:ascii="Arial" w:hAnsi="Arial" w:cs="Arial"/>
          <w:sz w:val="16"/>
          <w:szCs w:val="16"/>
        </w:rPr>
        <w:t xml:space="preserve"> </w:t>
      </w:r>
      <w:r w:rsidRPr="00A74A78">
        <w:rPr>
          <w:rFonts w:ascii="Arial" w:hAnsi="Arial" w:cs="Arial"/>
          <w:sz w:val="16"/>
          <w:szCs w:val="16"/>
        </w:rPr>
        <w:t>inciso V, da CF/88, é limitado e restringe-se</w:t>
      </w:r>
      <w:r>
        <w:rPr>
          <w:rFonts w:ascii="Arial" w:hAnsi="Arial" w:cs="Arial"/>
          <w:sz w:val="16"/>
          <w:szCs w:val="16"/>
        </w:rPr>
        <w:t xml:space="preserve"> </w:t>
      </w:r>
      <w:r w:rsidRPr="00A74A78">
        <w:rPr>
          <w:rFonts w:ascii="Arial" w:hAnsi="Arial" w:cs="Arial"/>
          <w:sz w:val="16"/>
          <w:szCs w:val="16"/>
        </w:rPr>
        <w:t xml:space="preserve">às hipóteses de extrapolação do poder </w:t>
      </w:r>
      <w:r w:rsidR="006773AA" w:rsidRPr="00A74A78">
        <w:rPr>
          <w:rFonts w:ascii="Arial" w:hAnsi="Arial" w:cs="Arial"/>
          <w:sz w:val="16"/>
          <w:szCs w:val="16"/>
        </w:rPr>
        <w:t>regulamentar, no</w:t>
      </w:r>
      <w:r w:rsidRPr="00A74A78">
        <w:rPr>
          <w:rFonts w:ascii="Arial" w:hAnsi="Arial" w:cs="Arial"/>
          <w:sz w:val="16"/>
          <w:szCs w:val="16"/>
        </w:rPr>
        <w:t xml:space="preserve"> sentido de não-adequação</w:t>
      </w:r>
      <w:r>
        <w:rPr>
          <w:rFonts w:ascii="Arial" w:hAnsi="Arial" w:cs="Arial"/>
          <w:sz w:val="16"/>
          <w:szCs w:val="16"/>
        </w:rPr>
        <w:t xml:space="preserve"> </w:t>
      </w:r>
      <w:r w:rsidRPr="00A74A78">
        <w:rPr>
          <w:rFonts w:ascii="Arial" w:hAnsi="Arial" w:cs="Arial"/>
          <w:sz w:val="16"/>
          <w:szCs w:val="16"/>
        </w:rPr>
        <w:t>aos limites da lei regulamentada (disposições</w:t>
      </w:r>
      <w:r>
        <w:rPr>
          <w:rFonts w:ascii="Arial" w:hAnsi="Arial" w:cs="Arial"/>
          <w:sz w:val="16"/>
          <w:szCs w:val="16"/>
        </w:rPr>
        <w:t xml:space="preserve"> </w:t>
      </w:r>
      <w:r w:rsidRPr="00A74A78">
        <w:rPr>
          <w:rFonts w:ascii="Arial" w:hAnsi="Arial" w:cs="Arial"/>
          <w:i/>
          <w:iCs/>
          <w:sz w:val="16"/>
          <w:szCs w:val="16"/>
        </w:rPr>
        <w:t>contra legem</w:t>
      </w:r>
      <w:r w:rsidRPr="00A74A78">
        <w:rPr>
          <w:rFonts w:ascii="Arial" w:hAnsi="Arial" w:cs="Arial"/>
          <w:sz w:val="16"/>
          <w:szCs w:val="16"/>
        </w:rPr>
        <w:t xml:space="preserve">, </w:t>
      </w:r>
      <w:r w:rsidRPr="00A74A78">
        <w:rPr>
          <w:rFonts w:ascii="Arial" w:hAnsi="Arial" w:cs="Arial"/>
          <w:i/>
          <w:iCs/>
          <w:sz w:val="16"/>
          <w:szCs w:val="16"/>
        </w:rPr>
        <w:t xml:space="preserve">extra legem </w:t>
      </w:r>
      <w:r w:rsidRPr="00A74A78">
        <w:rPr>
          <w:rFonts w:ascii="Arial" w:hAnsi="Arial" w:cs="Arial"/>
          <w:sz w:val="16"/>
          <w:szCs w:val="16"/>
        </w:rPr>
        <w:t xml:space="preserve">ou </w:t>
      </w:r>
      <w:r w:rsidRPr="00A74A78">
        <w:rPr>
          <w:rFonts w:ascii="Arial" w:hAnsi="Arial" w:cs="Arial"/>
          <w:i/>
          <w:iCs/>
          <w:sz w:val="16"/>
          <w:szCs w:val="16"/>
        </w:rPr>
        <w:t>ultra legem</w:t>
      </w:r>
      <w:r w:rsidRPr="00A74A78">
        <w:rPr>
          <w:rFonts w:ascii="Arial" w:hAnsi="Arial" w:cs="Arial"/>
          <w:sz w:val="16"/>
          <w:szCs w:val="16"/>
        </w:rPr>
        <w:t>),configurando violação ao princípio da legalidade,</w:t>
      </w:r>
      <w:r>
        <w:rPr>
          <w:rFonts w:ascii="Arial" w:hAnsi="Arial" w:cs="Arial"/>
          <w:sz w:val="16"/>
          <w:szCs w:val="16"/>
        </w:rPr>
        <w:t xml:space="preserve"> </w:t>
      </w:r>
      <w:r w:rsidRPr="00A74A78">
        <w:rPr>
          <w:rFonts w:ascii="Arial" w:hAnsi="Arial" w:cs="Arial"/>
          <w:sz w:val="16"/>
          <w:szCs w:val="16"/>
        </w:rPr>
        <w:t>e diz respeito somente aos atos do</w:t>
      </w:r>
      <w:r>
        <w:rPr>
          <w:rFonts w:ascii="Arial" w:hAnsi="Arial" w:cs="Arial"/>
          <w:sz w:val="16"/>
          <w:szCs w:val="16"/>
        </w:rPr>
        <w:t xml:space="preserve"> </w:t>
      </w:r>
      <w:r w:rsidRPr="00A74A78">
        <w:rPr>
          <w:rFonts w:ascii="Arial" w:hAnsi="Arial" w:cs="Arial"/>
          <w:sz w:val="16"/>
          <w:szCs w:val="16"/>
        </w:rPr>
        <w:t>chefe do Poder Executivo, isto é, os decretos</w:t>
      </w:r>
      <w:r>
        <w:rPr>
          <w:rFonts w:ascii="Arial" w:hAnsi="Arial" w:cs="Arial"/>
          <w:sz w:val="16"/>
          <w:szCs w:val="16"/>
        </w:rPr>
        <w:t xml:space="preserve"> </w:t>
      </w:r>
      <w:r w:rsidRPr="00A74A78">
        <w:rPr>
          <w:rFonts w:ascii="Arial" w:hAnsi="Arial" w:cs="Arial"/>
          <w:sz w:val="16"/>
          <w:szCs w:val="16"/>
        </w:rPr>
        <w:t>regulamentares, não abrangendo os decretos</w:t>
      </w:r>
      <w:r>
        <w:rPr>
          <w:rFonts w:ascii="Arial" w:hAnsi="Arial" w:cs="Arial"/>
          <w:sz w:val="16"/>
          <w:szCs w:val="16"/>
        </w:rPr>
        <w:t xml:space="preserve"> </w:t>
      </w:r>
      <w:r w:rsidRPr="00A74A78">
        <w:rPr>
          <w:rFonts w:ascii="Arial" w:hAnsi="Arial" w:cs="Arial"/>
          <w:sz w:val="16"/>
          <w:szCs w:val="16"/>
        </w:rPr>
        <w:t>autônomos ou qualquer outro ato emanado</w:t>
      </w:r>
      <w:r>
        <w:rPr>
          <w:rFonts w:ascii="Arial" w:hAnsi="Arial" w:cs="Arial"/>
          <w:sz w:val="16"/>
          <w:szCs w:val="16"/>
        </w:rPr>
        <w:t xml:space="preserve"> </w:t>
      </w:r>
      <w:r w:rsidRPr="00A74A78">
        <w:rPr>
          <w:rFonts w:ascii="Arial" w:hAnsi="Arial" w:cs="Arial"/>
          <w:sz w:val="16"/>
          <w:szCs w:val="16"/>
        </w:rPr>
        <w:t>na esfera do Poder Executivo. Qualquer</w:t>
      </w:r>
      <w:r>
        <w:rPr>
          <w:rFonts w:ascii="Arial" w:hAnsi="Arial" w:cs="Arial"/>
          <w:sz w:val="16"/>
          <w:szCs w:val="16"/>
        </w:rPr>
        <w:t xml:space="preserve"> </w:t>
      </w:r>
      <w:r w:rsidRPr="00A74A78">
        <w:rPr>
          <w:rFonts w:ascii="Arial" w:hAnsi="Arial" w:cs="Arial"/>
          <w:sz w:val="16"/>
          <w:szCs w:val="16"/>
        </w:rPr>
        <w:t>outra hipótese de inconstitucionalidade</w:t>
      </w:r>
      <w:r>
        <w:rPr>
          <w:rFonts w:ascii="Arial" w:hAnsi="Arial" w:cs="Arial"/>
          <w:sz w:val="16"/>
          <w:szCs w:val="16"/>
        </w:rPr>
        <w:t xml:space="preserve"> </w:t>
      </w:r>
      <w:r w:rsidRPr="00A74A78">
        <w:rPr>
          <w:rFonts w:ascii="Arial" w:hAnsi="Arial" w:cs="Arial"/>
          <w:sz w:val="16"/>
          <w:szCs w:val="16"/>
        </w:rPr>
        <w:t>só poderá ser objeto de controle pelo Poder</w:t>
      </w:r>
      <w:r>
        <w:rPr>
          <w:rFonts w:ascii="Arial" w:hAnsi="Arial" w:cs="Arial"/>
          <w:sz w:val="16"/>
          <w:szCs w:val="16"/>
        </w:rPr>
        <w:t xml:space="preserve"> </w:t>
      </w:r>
      <w:r w:rsidRPr="00A74A78">
        <w:rPr>
          <w:rFonts w:ascii="Arial" w:hAnsi="Arial" w:cs="Arial"/>
          <w:sz w:val="16"/>
          <w:szCs w:val="16"/>
        </w:rPr>
        <w:t>Judiciário. Entender-se de outro modo</w:t>
      </w:r>
      <w:r>
        <w:rPr>
          <w:rFonts w:ascii="Arial" w:hAnsi="Arial" w:cs="Arial"/>
          <w:sz w:val="16"/>
          <w:szCs w:val="16"/>
        </w:rPr>
        <w:t xml:space="preserve"> </w:t>
      </w:r>
      <w:r w:rsidRPr="00A74A78">
        <w:rPr>
          <w:rFonts w:ascii="Arial" w:hAnsi="Arial" w:cs="Arial"/>
          <w:sz w:val="16"/>
          <w:szCs w:val="16"/>
        </w:rPr>
        <w:t>seria como se ler no supercitado inciso V do</w:t>
      </w:r>
      <w:r>
        <w:rPr>
          <w:rFonts w:ascii="Arial" w:hAnsi="Arial" w:cs="Arial"/>
          <w:sz w:val="16"/>
          <w:szCs w:val="16"/>
        </w:rPr>
        <w:t xml:space="preserve"> </w:t>
      </w:r>
      <w:r w:rsidRPr="00A74A78">
        <w:rPr>
          <w:rFonts w:ascii="Arial" w:hAnsi="Arial" w:cs="Arial"/>
          <w:sz w:val="16"/>
          <w:szCs w:val="16"/>
        </w:rPr>
        <w:t>artigo 49 da CF/88 não a expressão “atos</w:t>
      </w:r>
      <w:r>
        <w:rPr>
          <w:rFonts w:ascii="Arial" w:hAnsi="Arial" w:cs="Arial"/>
          <w:sz w:val="16"/>
          <w:szCs w:val="16"/>
        </w:rPr>
        <w:t xml:space="preserve"> </w:t>
      </w:r>
      <w:r w:rsidRPr="00A74A78">
        <w:rPr>
          <w:rFonts w:ascii="Arial" w:hAnsi="Arial" w:cs="Arial"/>
          <w:sz w:val="16"/>
          <w:szCs w:val="16"/>
        </w:rPr>
        <w:t>normativos do Poder Executivo que exorbitem</w:t>
      </w:r>
      <w:r>
        <w:rPr>
          <w:rFonts w:ascii="Arial" w:hAnsi="Arial" w:cs="Arial"/>
          <w:sz w:val="16"/>
          <w:szCs w:val="16"/>
        </w:rPr>
        <w:t xml:space="preserve"> </w:t>
      </w:r>
      <w:r w:rsidRPr="00A74A78">
        <w:rPr>
          <w:rFonts w:ascii="Arial" w:hAnsi="Arial" w:cs="Arial"/>
          <w:sz w:val="16"/>
          <w:szCs w:val="16"/>
        </w:rPr>
        <w:t>do poder regulamentar”, mas “atos normativos</w:t>
      </w:r>
      <w:r>
        <w:rPr>
          <w:rFonts w:ascii="Arial" w:hAnsi="Arial" w:cs="Arial"/>
          <w:sz w:val="16"/>
          <w:szCs w:val="16"/>
        </w:rPr>
        <w:t xml:space="preserve"> </w:t>
      </w:r>
      <w:r w:rsidRPr="00A74A78">
        <w:rPr>
          <w:rFonts w:ascii="Arial" w:hAnsi="Arial" w:cs="Arial"/>
          <w:sz w:val="16"/>
          <w:szCs w:val="16"/>
        </w:rPr>
        <w:t>no âmbito do Poder Executivo eivados</w:t>
      </w:r>
      <w:r>
        <w:rPr>
          <w:rFonts w:ascii="Arial" w:hAnsi="Arial" w:cs="Arial"/>
          <w:sz w:val="16"/>
          <w:szCs w:val="16"/>
        </w:rPr>
        <w:t xml:space="preserve"> </w:t>
      </w:r>
      <w:r w:rsidRPr="00A74A78">
        <w:rPr>
          <w:rFonts w:ascii="Arial" w:hAnsi="Arial" w:cs="Arial"/>
          <w:sz w:val="16"/>
          <w:szCs w:val="16"/>
        </w:rPr>
        <w:t>de inconstitucionalidade direta ou indiretamente”;</w:t>
      </w:r>
      <w:r>
        <w:rPr>
          <w:rFonts w:ascii="Arial" w:hAnsi="Arial" w:cs="Arial"/>
          <w:sz w:val="16"/>
          <w:szCs w:val="16"/>
        </w:rPr>
        <w:t xml:space="preserve"> </w:t>
      </w:r>
      <w:r w:rsidRPr="00A74A78">
        <w:rPr>
          <w:rFonts w:ascii="Arial" w:hAnsi="Arial" w:cs="Arial"/>
          <w:sz w:val="16"/>
          <w:szCs w:val="16"/>
        </w:rPr>
        <w:t>o que configuraria, evidentemente uma ampliação distorcida do comando</w:t>
      </w:r>
      <w:r>
        <w:rPr>
          <w:rFonts w:ascii="Arial" w:hAnsi="Arial" w:cs="Arial"/>
          <w:sz w:val="16"/>
          <w:szCs w:val="16"/>
        </w:rPr>
        <w:t xml:space="preserve"> </w:t>
      </w:r>
      <w:r w:rsidRPr="00A74A78">
        <w:rPr>
          <w:rFonts w:ascii="Arial" w:hAnsi="Arial" w:cs="Arial"/>
          <w:sz w:val="16"/>
          <w:szCs w:val="16"/>
        </w:rPr>
        <w:t>constitucional.</w:t>
      </w:r>
      <w:r w:rsidR="009C14ED">
        <w:rPr>
          <w:rFonts w:ascii="Arial" w:hAnsi="Arial" w:cs="Arial"/>
          <w:sz w:val="16"/>
          <w:szCs w:val="16"/>
        </w:rPr>
        <w:t>"</w:t>
      </w:r>
    </w:p>
    <w:p w:rsidR="00A74A78" w:rsidRPr="00A74A78" w:rsidRDefault="00A74A78" w:rsidP="009C14ED">
      <w:pPr>
        <w:ind w:left="709"/>
        <w:jc w:val="both"/>
        <w:rPr>
          <w:rFonts w:ascii="Arial" w:hAnsi="Arial" w:cs="Arial"/>
          <w:sz w:val="16"/>
          <w:szCs w:val="16"/>
        </w:rPr>
      </w:pPr>
    </w:p>
    <w:p w:rsidR="00FF65B1" w:rsidRDefault="00FF65B1" w:rsidP="00FF65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caso, com </w:t>
      </w:r>
      <w:r>
        <w:rPr>
          <w:rFonts w:ascii="Arial" w:hAnsi="Arial" w:cs="Arial"/>
        </w:rPr>
        <w:t xml:space="preserve">a devida </w:t>
      </w:r>
      <w:r w:rsidR="006773AA">
        <w:rPr>
          <w:rFonts w:ascii="Arial" w:hAnsi="Arial" w:cs="Arial"/>
        </w:rPr>
        <w:t xml:space="preserve">vênia, </w:t>
      </w:r>
      <w:r w:rsidR="00EE7F78">
        <w:rPr>
          <w:rFonts w:ascii="Arial" w:hAnsi="Arial" w:cs="Arial"/>
        </w:rPr>
        <w:t xml:space="preserve">adota-se o entendimento da doutrina antes exposto para concluir-se que </w:t>
      </w:r>
      <w:r w:rsidR="006773AA">
        <w:rPr>
          <w:rFonts w:ascii="Arial" w:hAnsi="Arial" w:cs="Arial"/>
        </w:rPr>
        <w:t>não</w:t>
      </w:r>
      <w:r>
        <w:rPr>
          <w:rFonts w:ascii="Arial" w:hAnsi="Arial" w:cs="Arial"/>
        </w:rPr>
        <w:t xml:space="preserve"> resta configurada a hipótese legal -  não </w:t>
      </w:r>
      <w:r>
        <w:rPr>
          <w:rFonts w:ascii="Arial" w:hAnsi="Arial" w:cs="Arial"/>
        </w:rPr>
        <w:t>se trata de</w:t>
      </w:r>
      <w:r>
        <w:rPr>
          <w:rFonts w:ascii="Arial" w:hAnsi="Arial" w:cs="Arial"/>
        </w:rPr>
        <w:t xml:space="preserve"> sustar ato expedido pelo Chefe </w:t>
      </w:r>
      <w:r w:rsidR="006773AA">
        <w:rPr>
          <w:rFonts w:ascii="Arial" w:hAnsi="Arial" w:cs="Arial"/>
        </w:rPr>
        <w:t>do Poder</w:t>
      </w:r>
      <w:r>
        <w:rPr>
          <w:rFonts w:ascii="Arial" w:hAnsi="Arial" w:cs="Arial"/>
        </w:rPr>
        <w:t xml:space="preserve"> Executivo em exercício de poder regulamentar e sim ato praticado por outra autoridade (Diretor-Presidente da EPTC) em exercício de atribuição legal</w:t>
      </w:r>
      <w:r>
        <w:rPr>
          <w:rFonts w:ascii="Arial" w:hAnsi="Arial" w:cs="Arial"/>
        </w:rPr>
        <w:t>.</w:t>
      </w:r>
    </w:p>
    <w:p w:rsidR="005B1648" w:rsidRDefault="005B1648" w:rsidP="00FF65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A proposição tem conteúdo normativo que não se ajusta à normatização constitucional e orgânica, o que constitui óbice jurídico à sua tramitação.</w:t>
      </w:r>
    </w:p>
    <w:p w:rsidR="00777189" w:rsidRPr="00A74A78" w:rsidRDefault="00777189" w:rsidP="00A74A78">
      <w:pPr>
        <w:jc w:val="both"/>
        <w:rPr>
          <w:rFonts w:ascii="Arial" w:hAnsi="Arial" w:cs="Arial"/>
          <w:sz w:val="16"/>
          <w:szCs w:val="16"/>
        </w:rPr>
      </w:pPr>
      <w:r w:rsidRPr="00A74A78">
        <w:rPr>
          <w:rFonts w:ascii="Arial" w:hAnsi="Arial" w:cs="Arial"/>
          <w:sz w:val="16"/>
          <w:szCs w:val="16"/>
        </w:rPr>
        <w:tab/>
      </w:r>
      <w:r w:rsidRPr="005B1648">
        <w:rPr>
          <w:rFonts w:ascii="Arial" w:hAnsi="Arial" w:cs="Arial"/>
        </w:rPr>
        <w:t xml:space="preserve">É o parecer, </w:t>
      </w:r>
      <w:r w:rsidRPr="005B1648">
        <w:rPr>
          <w:rFonts w:ascii="Arial" w:hAnsi="Arial" w:cs="Arial"/>
          <w:i/>
        </w:rPr>
        <w:t>sub censura</w:t>
      </w:r>
      <w:r w:rsidRPr="00A74A78">
        <w:rPr>
          <w:rFonts w:ascii="Arial" w:hAnsi="Arial" w:cs="Arial"/>
          <w:sz w:val="16"/>
          <w:szCs w:val="16"/>
        </w:rPr>
        <w:t>.</w:t>
      </w:r>
    </w:p>
    <w:p w:rsidR="00777189" w:rsidRPr="00A74A78" w:rsidRDefault="00777189" w:rsidP="00A74A78">
      <w:pPr>
        <w:pStyle w:val="Corpodetexto"/>
        <w:spacing w:after="0"/>
        <w:ind w:firstLine="708"/>
        <w:jc w:val="both"/>
        <w:rPr>
          <w:rFonts w:ascii="Arial" w:hAnsi="Arial" w:cs="Arial"/>
          <w:sz w:val="16"/>
          <w:szCs w:val="16"/>
        </w:rPr>
      </w:pPr>
    </w:p>
    <w:p w:rsidR="00777189" w:rsidRPr="005B1648" w:rsidRDefault="00777189" w:rsidP="00A74A78">
      <w:pPr>
        <w:ind w:left="708"/>
        <w:jc w:val="both"/>
        <w:rPr>
          <w:rFonts w:ascii="Arial" w:hAnsi="Arial" w:cs="Arial"/>
        </w:rPr>
      </w:pPr>
      <w:r w:rsidRPr="005B1648">
        <w:rPr>
          <w:rFonts w:ascii="Arial" w:hAnsi="Arial" w:cs="Arial"/>
        </w:rPr>
        <w:t>À Diretoria Legislativa para os devidos fins.</w:t>
      </w:r>
    </w:p>
    <w:p w:rsidR="00777189" w:rsidRDefault="005B1648" w:rsidP="00A74A78">
      <w:pPr>
        <w:pStyle w:val="Corpodetexto"/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Em 01</w:t>
      </w:r>
      <w:r w:rsidR="00777189" w:rsidRPr="005B1648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setembro</w:t>
      </w:r>
      <w:r w:rsidR="00777189" w:rsidRPr="005B1648">
        <w:rPr>
          <w:rFonts w:ascii="Arial" w:hAnsi="Arial" w:cs="Arial"/>
        </w:rPr>
        <w:t xml:space="preserve"> de 2.015.</w:t>
      </w:r>
    </w:p>
    <w:p w:rsidR="005B1648" w:rsidRDefault="005B1648" w:rsidP="00A74A78">
      <w:pPr>
        <w:pStyle w:val="Corpodetexto"/>
        <w:spacing w:after="0"/>
        <w:ind w:firstLine="708"/>
        <w:jc w:val="both"/>
        <w:rPr>
          <w:rFonts w:ascii="Arial" w:hAnsi="Arial" w:cs="Arial"/>
        </w:rPr>
      </w:pPr>
    </w:p>
    <w:p w:rsidR="005B1648" w:rsidRPr="005B1648" w:rsidRDefault="005B1648" w:rsidP="00A74A78">
      <w:pPr>
        <w:pStyle w:val="Corpodetexto"/>
        <w:spacing w:after="0"/>
        <w:ind w:firstLine="708"/>
        <w:jc w:val="both"/>
        <w:rPr>
          <w:rFonts w:ascii="Arial" w:hAnsi="Arial" w:cs="Arial"/>
        </w:rPr>
      </w:pPr>
    </w:p>
    <w:p w:rsidR="00777189" w:rsidRPr="005B1648" w:rsidRDefault="00777189" w:rsidP="00A74A78">
      <w:pPr>
        <w:pStyle w:val="Corpodetexto"/>
        <w:spacing w:after="0"/>
        <w:ind w:firstLine="1418"/>
        <w:jc w:val="both"/>
        <w:rPr>
          <w:rFonts w:ascii="Arial" w:hAnsi="Arial" w:cs="Arial"/>
        </w:rPr>
      </w:pPr>
    </w:p>
    <w:p w:rsidR="00777189" w:rsidRPr="005B1648" w:rsidRDefault="00777189" w:rsidP="00A74A78">
      <w:pPr>
        <w:ind w:firstLine="1134"/>
        <w:jc w:val="both"/>
        <w:rPr>
          <w:rFonts w:ascii="Arial" w:hAnsi="Arial" w:cs="Arial"/>
        </w:rPr>
      </w:pPr>
      <w:r w:rsidRPr="005B1648">
        <w:rPr>
          <w:rFonts w:ascii="Arial" w:hAnsi="Arial" w:cs="Arial"/>
        </w:rPr>
        <w:t xml:space="preserve"> Claudio Roberto Velasquez</w:t>
      </w:r>
    </w:p>
    <w:p w:rsidR="00777189" w:rsidRPr="00A74A78" w:rsidRDefault="00777189" w:rsidP="00A74A78">
      <w:pPr>
        <w:ind w:firstLine="1134"/>
        <w:jc w:val="both"/>
        <w:rPr>
          <w:rFonts w:ascii="Arial" w:hAnsi="Arial" w:cs="Arial"/>
          <w:sz w:val="16"/>
          <w:szCs w:val="16"/>
        </w:rPr>
      </w:pPr>
      <w:r w:rsidRPr="00A74A78">
        <w:rPr>
          <w:rFonts w:ascii="Arial" w:hAnsi="Arial" w:cs="Arial"/>
          <w:sz w:val="16"/>
          <w:szCs w:val="16"/>
        </w:rPr>
        <w:t xml:space="preserve"> Procurador-Geral–OAB/RS 18.594</w:t>
      </w:r>
    </w:p>
    <w:p w:rsidR="00777189" w:rsidRPr="00A74A78" w:rsidRDefault="00777189" w:rsidP="00A74A78">
      <w:pPr>
        <w:jc w:val="both"/>
        <w:rPr>
          <w:rFonts w:ascii="Arial" w:hAnsi="Arial" w:cs="Arial"/>
          <w:sz w:val="16"/>
          <w:szCs w:val="16"/>
        </w:rPr>
      </w:pPr>
    </w:p>
    <w:p w:rsidR="00777189" w:rsidRPr="00A74A78" w:rsidRDefault="00777189" w:rsidP="00A74A7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16"/>
          <w:szCs w:val="16"/>
        </w:rPr>
      </w:pPr>
    </w:p>
    <w:sectPr w:rsidR="00777189" w:rsidRPr="00A74A78" w:rsidSect="005B1648">
      <w:pgSz w:w="11906" w:h="16838" w:code="9"/>
      <w:pgMar w:top="1134" w:right="1134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92A"/>
    <w:rsid w:val="001B10E6"/>
    <w:rsid w:val="00235FCD"/>
    <w:rsid w:val="002D0BE0"/>
    <w:rsid w:val="004427D7"/>
    <w:rsid w:val="005B1648"/>
    <w:rsid w:val="006773AA"/>
    <w:rsid w:val="00682161"/>
    <w:rsid w:val="00777189"/>
    <w:rsid w:val="0098392A"/>
    <w:rsid w:val="009C14ED"/>
    <w:rsid w:val="00A74A78"/>
    <w:rsid w:val="00B7632F"/>
    <w:rsid w:val="00C502C0"/>
    <w:rsid w:val="00D31699"/>
    <w:rsid w:val="00EE7F78"/>
    <w:rsid w:val="00FF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B7C9E-9767-4B3D-A738-F69087E13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9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8392A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98392A"/>
    <w:pPr>
      <w:keepNext/>
      <w:ind w:left="3402"/>
      <w:outlineLvl w:val="1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98392A"/>
    <w:pPr>
      <w:ind w:firstLine="708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8392A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98392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98392A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8392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8392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5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880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8</cp:revision>
  <dcterms:created xsi:type="dcterms:W3CDTF">2015-08-27T16:14:00Z</dcterms:created>
  <dcterms:modified xsi:type="dcterms:W3CDTF">2015-09-01T18:42:00Z</dcterms:modified>
</cp:coreProperties>
</file>