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20" w:rsidRPr="003158BC" w:rsidRDefault="00E31520" w:rsidP="00E315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>CÂMARA MUNICIPAL DE PORTO ALEGRE</w:t>
      </w:r>
    </w:p>
    <w:p w:rsidR="00E31520" w:rsidRPr="003158BC" w:rsidRDefault="00E31520" w:rsidP="00E315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>PROCURADORIA</w:t>
      </w:r>
    </w:p>
    <w:p w:rsidR="00E31520" w:rsidRPr="003158BC" w:rsidRDefault="00E31520" w:rsidP="00E31520">
      <w:pPr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31520" w:rsidRDefault="00E31520" w:rsidP="00E31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31520" w:rsidRPr="003158BC" w:rsidRDefault="00E31520" w:rsidP="00E31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>PARECER Nº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325/15</w:t>
      </w: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E31520" w:rsidRPr="003158BC" w:rsidRDefault="00E31520" w:rsidP="00E31520">
      <w:pPr>
        <w:spacing w:after="0" w:line="240" w:lineRule="auto"/>
        <w:ind w:left="453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spacing w:after="0" w:line="240" w:lineRule="auto"/>
        <w:ind w:left="4536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PROCESSO Nº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1418/15</w:t>
      </w:r>
    </w:p>
    <w:p w:rsidR="00E31520" w:rsidRPr="003158BC" w:rsidRDefault="00E31520" w:rsidP="00E31520">
      <w:pPr>
        <w:keepNext/>
        <w:spacing w:after="0" w:line="240" w:lineRule="auto"/>
        <w:ind w:left="4536"/>
        <w:outlineLvl w:val="1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PR               Nº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026/15</w:t>
      </w: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>.</w:t>
      </w:r>
    </w:p>
    <w:p w:rsidR="00E31520" w:rsidRPr="003158BC" w:rsidRDefault="00E31520" w:rsidP="00E31520">
      <w:pPr>
        <w:tabs>
          <w:tab w:val="center" w:pos="4153"/>
          <w:tab w:val="right" w:pos="8306"/>
        </w:tabs>
        <w:spacing w:after="0" w:line="240" w:lineRule="auto"/>
        <w:ind w:hanging="4536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31520" w:rsidRPr="003158BC" w:rsidRDefault="00E31520" w:rsidP="00E315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3158BC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</w:p>
    <w:p w:rsidR="00E31520" w:rsidRPr="003158BC" w:rsidRDefault="00E31520" w:rsidP="00E31520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 xml:space="preserve">É submetido a exame desta Procuradoria, para parecer prévio, o Projeto de Resolução em epígrafe, que concede a Comenda Porto do Sol </w:t>
      </w:r>
      <w:r>
        <w:rPr>
          <w:rFonts w:ascii="Arial" w:eastAsia="Times New Roman" w:hAnsi="Arial" w:cs="Arial"/>
          <w:sz w:val="20"/>
          <w:szCs w:val="20"/>
          <w:lang w:eastAsia="pt-BR"/>
        </w:rPr>
        <w:t>ao Sindicato dos Farmacêuticos no Estado do Rio Grande do Sul – SINDIFARS.</w:t>
      </w:r>
    </w:p>
    <w:p w:rsidR="00E31520" w:rsidRPr="003158BC" w:rsidRDefault="00E31520" w:rsidP="00E315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>Na forma do que dispõe a Carta Magna, compete aos Municípios legislar sobre assuntos de interesse local (artigo 30, incisos I e II).</w:t>
      </w:r>
    </w:p>
    <w:p w:rsidR="00E31520" w:rsidRPr="003158BC" w:rsidRDefault="00E31520" w:rsidP="00E315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31520" w:rsidRPr="003158BC" w:rsidRDefault="00E31520" w:rsidP="00E315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 xml:space="preserve">A Resolução nº 2.083/2007, prevê a concessão da premiação a pessoas físicas ou jurídicas que, com atuação </w:t>
      </w:r>
      <w:r w:rsidRPr="003158BC">
        <w:rPr>
          <w:rFonts w:ascii="Arial" w:eastAsia="Times New Roman" w:hAnsi="Arial" w:cs="Arial"/>
          <w:bCs/>
          <w:sz w:val="20"/>
          <w:szCs w:val="20"/>
          <w:lang w:eastAsia="pt-BR"/>
        </w:rPr>
        <w:t>pública</w:t>
      </w:r>
      <w:r w:rsidRPr="003158BC">
        <w:rPr>
          <w:rFonts w:ascii="Arial" w:eastAsia="Times New Roman" w:hAnsi="Arial" w:cs="Arial"/>
          <w:sz w:val="20"/>
          <w:szCs w:val="20"/>
          <w:lang w:eastAsia="pt-BR"/>
        </w:rPr>
        <w:t xml:space="preserve"> em área do conhecimento humano – educação, comunicação, economia, saúde, esporte, ciência, meio ambiente, tecnologia, cultura, religião, trabalho comunitário e direitos humanos –, tenham contribuído para o enriquecimento dessa. </w:t>
      </w:r>
    </w:p>
    <w:p w:rsidR="00E31520" w:rsidRPr="003158BC" w:rsidRDefault="00E31520" w:rsidP="00E315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>A matéria objeto da proposição se insere no âmbito de competência do Município, inexistindo óbice jurídico à tramitação.</w:t>
      </w:r>
    </w:p>
    <w:p w:rsidR="00E31520" w:rsidRPr="003158BC" w:rsidRDefault="00E31520" w:rsidP="00E315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 xml:space="preserve">É o parecer, </w:t>
      </w:r>
      <w:r w:rsidRPr="003158BC">
        <w:rPr>
          <w:rFonts w:ascii="Arial" w:eastAsia="Times New Roman" w:hAnsi="Arial" w:cs="Arial"/>
          <w:i/>
          <w:sz w:val="20"/>
          <w:szCs w:val="20"/>
          <w:lang w:eastAsia="pt-BR"/>
        </w:rPr>
        <w:t>sub censura</w:t>
      </w:r>
      <w:r w:rsidRPr="003158B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31520" w:rsidRPr="003158BC" w:rsidRDefault="00E31520" w:rsidP="00E3152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>Á Diretoria Legislativa para os devidos fins.</w:t>
      </w:r>
    </w:p>
    <w:p w:rsidR="00E31520" w:rsidRPr="003158BC" w:rsidRDefault="00163A1F" w:rsidP="00E3152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 xml:space="preserve">Em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="00E31520" w:rsidRPr="003158BC">
        <w:rPr>
          <w:rFonts w:ascii="Arial" w:eastAsia="Times New Roman" w:hAnsi="Arial" w:cs="Arial"/>
          <w:sz w:val="20"/>
          <w:szCs w:val="20"/>
          <w:lang w:eastAsia="pt-BR"/>
        </w:rPr>
        <w:t xml:space="preserve"> de ju</w:t>
      </w:r>
      <w:r w:rsidR="00E31520">
        <w:rPr>
          <w:rFonts w:ascii="Arial" w:eastAsia="Times New Roman" w:hAnsi="Arial" w:cs="Arial"/>
          <w:sz w:val="20"/>
          <w:szCs w:val="20"/>
          <w:lang w:eastAsia="pt-BR"/>
        </w:rPr>
        <w:t>l</w:t>
      </w:r>
      <w:bookmarkStart w:id="0" w:name="_GoBack"/>
      <w:bookmarkEnd w:id="0"/>
      <w:r w:rsidR="00E31520" w:rsidRPr="003158BC">
        <w:rPr>
          <w:rFonts w:ascii="Arial" w:eastAsia="Times New Roman" w:hAnsi="Arial" w:cs="Arial"/>
          <w:sz w:val="20"/>
          <w:szCs w:val="20"/>
          <w:lang w:eastAsia="pt-BR"/>
        </w:rPr>
        <w:t>ho de 2.015.</w:t>
      </w:r>
    </w:p>
    <w:p w:rsidR="00E31520" w:rsidRPr="003158BC" w:rsidRDefault="00E31520" w:rsidP="00E3152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31520" w:rsidRPr="003158BC" w:rsidRDefault="00E31520" w:rsidP="00E31520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</w:p>
    <w:p w:rsidR="00E31520" w:rsidRPr="003158BC" w:rsidRDefault="00E31520" w:rsidP="00E31520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  <w:lang w:eastAsia="pt-BR"/>
        </w:rPr>
      </w:pPr>
      <w:r w:rsidRPr="003158BC">
        <w:rPr>
          <w:rFonts w:ascii="Arial" w:eastAsia="Times New Roman" w:hAnsi="Arial" w:cs="Arial"/>
          <w:sz w:val="20"/>
          <w:szCs w:val="20"/>
          <w:lang w:eastAsia="pt-BR"/>
        </w:rPr>
        <w:t>Claudio Roberto Velasquez</w:t>
      </w:r>
    </w:p>
    <w:p w:rsidR="00E31520" w:rsidRDefault="00E31520" w:rsidP="00E31520"/>
    <w:p w:rsidR="00843619" w:rsidRDefault="00843619"/>
    <w:sectPr w:rsidR="00843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20"/>
    <w:rsid w:val="00163A1F"/>
    <w:rsid w:val="00843619"/>
    <w:rsid w:val="00E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F2EB-9902-42A1-8E7E-2A3BB82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2015-07-02T12:26:00Z</dcterms:created>
  <dcterms:modified xsi:type="dcterms:W3CDTF">2015-07-02T12:32:00Z</dcterms:modified>
</cp:coreProperties>
</file>