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6F" w:rsidRPr="00320C35" w:rsidRDefault="0058606F" w:rsidP="0058606F">
      <w:pPr>
        <w:pStyle w:val="Cabealho"/>
        <w:jc w:val="center"/>
        <w:rPr>
          <w:rFonts w:ascii="Arial" w:hAnsi="Arial" w:cs="Arial"/>
          <w:b/>
          <w:sz w:val="20"/>
        </w:rPr>
      </w:pPr>
      <w:r w:rsidRPr="00320C35">
        <w:rPr>
          <w:rFonts w:ascii="Arial" w:hAnsi="Arial"/>
          <w:b/>
          <w:sz w:val="20"/>
        </w:rPr>
        <w:t>C</w:t>
      </w:r>
      <w:r w:rsidRPr="00320C35">
        <w:rPr>
          <w:rFonts w:ascii="Arial" w:hAnsi="Arial" w:cs="Arial"/>
          <w:b/>
          <w:sz w:val="20"/>
        </w:rPr>
        <w:t>ÂMARA MUNICIPAL DE PORTO ALEGRE</w:t>
      </w:r>
    </w:p>
    <w:p w:rsidR="0058606F" w:rsidRPr="00320C35" w:rsidRDefault="0058606F" w:rsidP="0058606F">
      <w:pPr>
        <w:pStyle w:val="Cabealho"/>
        <w:tabs>
          <w:tab w:val="clear" w:pos="4153"/>
        </w:tabs>
        <w:jc w:val="center"/>
        <w:rPr>
          <w:rFonts w:ascii="Arial" w:hAnsi="Arial" w:cs="Arial"/>
          <w:sz w:val="20"/>
        </w:rPr>
      </w:pPr>
      <w:r w:rsidRPr="00320C35">
        <w:rPr>
          <w:rFonts w:ascii="Arial" w:hAnsi="Arial" w:cs="Arial"/>
          <w:b/>
          <w:sz w:val="20"/>
        </w:rPr>
        <w:t>PROCURADORIA</w:t>
      </w:r>
    </w:p>
    <w:p w:rsidR="0058606F" w:rsidRPr="00320C35" w:rsidRDefault="0058606F" w:rsidP="0058606F">
      <w:pPr>
        <w:ind w:left="2160" w:hanging="1440"/>
        <w:rPr>
          <w:rFonts w:ascii="Arial" w:hAnsi="Arial" w:cs="Arial"/>
          <w:b/>
        </w:rPr>
      </w:pPr>
    </w:p>
    <w:p w:rsidR="0058606F" w:rsidRPr="00320C35" w:rsidRDefault="0058606F" w:rsidP="0058606F">
      <w:pPr>
        <w:ind w:left="2160" w:hanging="1440"/>
        <w:rPr>
          <w:rFonts w:ascii="Arial" w:hAnsi="Arial" w:cs="Arial"/>
          <w:b/>
        </w:rPr>
      </w:pPr>
    </w:p>
    <w:p w:rsidR="0058606F" w:rsidRPr="00320C35" w:rsidRDefault="0058606F" w:rsidP="0058606F">
      <w:pPr>
        <w:ind w:left="2160" w:hanging="2160"/>
        <w:rPr>
          <w:rFonts w:ascii="Arial" w:hAnsi="Arial" w:cs="Arial"/>
          <w:b/>
        </w:rPr>
      </w:pPr>
      <w:r w:rsidRPr="00320C35">
        <w:rPr>
          <w:rFonts w:ascii="Arial" w:hAnsi="Arial" w:cs="Arial"/>
          <w:b/>
        </w:rPr>
        <w:t>PARECER</w:t>
      </w:r>
      <w:r>
        <w:rPr>
          <w:rFonts w:ascii="Arial" w:hAnsi="Arial" w:cs="Arial"/>
          <w:b/>
        </w:rPr>
        <w:t xml:space="preserve"> Nº 5</w:t>
      </w:r>
      <w:r w:rsidR="00EC12CC">
        <w:rPr>
          <w:rFonts w:ascii="Arial" w:hAnsi="Arial" w:cs="Arial"/>
          <w:b/>
        </w:rPr>
        <w:t>77</w:t>
      </w:r>
      <w:r>
        <w:rPr>
          <w:rFonts w:ascii="Arial" w:hAnsi="Arial" w:cs="Arial"/>
          <w:b/>
        </w:rPr>
        <w:t>/15.</w:t>
      </w:r>
    </w:p>
    <w:p w:rsidR="0058606F" w:rsidRPr="00320C35" w:rsidRDefault="0058606F" w:rsidP="0058606F">
      <w:pPr>
        <w:ind w:left="4536"/>
        <w:jc w:val="center"/>
        <w:rPr>
          <w:rFonts w:ascii="Arial" w:hAnsi="Arial" w:cs="Arial"/>
          <w:b/>
        </w:rPr>
      </w:pPr>
    </w:p>
    <w:p w:rsidR="0058606F" w:rsidRPr="00320C35" w:rsidRDefault="0058606F" w:rsidP="0058606F">
      <w:pPr>
        <w:ind w:left="4536" w:firstLine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20C35">
        <w:rPr>
          <w:rFonts w:ascii="Arial" w:hAnsi="Arial" w:cs="Arial"/>
          <w:b/>
        </w:rPr>
        <w:t xml:space="preserve">PROCESSO </w:t>
      </w:r>
      <w:r>
        <w:rPr>
          <w:rFonts w:ascii="Arial" w:hAnsi="Arial" w:cs="Arial"/>
          <w:b/>
        </w:rPr>
        <w:t>Nº 1973</w:t>
      </w:r>
      <w:r w:rsidRPr="00320C35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5</w:t>
      </w:r>
      <w:r w:rsidRPr="00320C35">
        <w:rPr>
          <w:rFonts w:ascii="Arial" w:hAnsi="Arial" w:cs="Arial"/>
          <w:b/>
        </w:rPr>
        <w:t>.</w:t>
      </w:r>
    </w:p>
    <w:p w:rsidR="0058606F" w:rsidRPr="00320C35" w:rsidRDefault="0058606F" w:rsidP="0058606F">
      <w:pPr>
        <w:ind w:left="4536" w:firstLine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20C35">
        <w:rPr>
          <w:rFonts w:ascii="Arial" w:hAnsi="Arial" w:cs="Arial"/>
          <w:b/>
        </w:rPr>
        <w:t>PLL</w:t>
      </w:r>
      <w:r>
        <w:rPr>
          <w:rFonts w:ascii="Arial" w:hAnsi="Arial" w:cs="Arial"/>
          <w:b/>
        </w:rPr>
        <w:t xml:space="preserve">             </w:t>
      </w:r>
      <w:r w:rsidRPr="00320C35">
        <w:rPr>
          <w:rFonts w:ascii="Arial" w:hAnsi="Arial" w:cs="Arial"/>
          <w:b/>
        </w:rPr>
        <w:t xml:space="preserve"> Nº  </w:t>
      </w:r>
      <w:r>
        <w:rPr>
          <w:rFonts w:ascii="Arial" w:hAnsi="Arial" w:cs="Arial"/>
          <w:b/>
        </w:rPr>
        <w:t xml:space="preserve">  187</w:t>
      </w:r>
      <w:r w:rsidRPr="00320C35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5</w:t>
      </w:r>
      <w:r w:rsidRPr="00320C35">
        <w:rPr>
          <w:rFonts w:ascii="Arial" w:hAnsi="Arial" w:cs="Arial"/>
          <w:b/>
        </w:rPr>
        <w:t>.</w:t>
      </w:r>
    </w:p>
    <w:p w:rsidR="0058606F" w:rsidRPr="00320C35" w:rsidRDefault="0058606F" w:rsidP="0058606F">
      <w:pPr>
        <w:pStyle w:val="Cabealho"/>
        <w:jc w:val="center"/>
        <w:rPr>
          <w:rFonts w:ascii="Arial" w:hAnsi="Arial" w:cs="Arial"/>
          <w:b/>
          <w:sz w:val="20"/>
        </w:rPr>
      </w:pPr>
    </w:p>
    <w:p w:rsidR="0058606F" w:rsidRDefault="0058606F" w:rsidP="0058606F">
      <w:pPr>
        <w:rPr>
          <w:rFonts w:ascii="Arial" w:hAnsi="Arial" w:cs="Arial"/>
          <w:b/>
        </w:rPr>
      </w:pPr>
    </w:p>
    <w:p w:rsidR="0058606F" w:rsidRPr="0058606F" w:rsidRDefault="0058606F" w:rsidP="005860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8606F">
        <w:rPr>
          <w:rFonts w:ascii="Arial" w:hAnsi="Arial" w:cs="Arial"/>
          <w:bCs/>
        </w:rPr>
        <w:t>É submetido</w:t>
      </w:r>
      <w:r w:rsidRPr="0058606F">
        <w:rPr>
          <w:rFonts w:ascii="Arial" w:hAnsi="Arial" w:cs="Arial"/>
        </w:rPr>
        <w:t xml:space="preserve"> a exame desta Procuradoria, para parecer prévio, o Projeto de Lei do Legislativo em epígrafe, que a identificação do autor do projeto de lei aprovado e a inclusão de sua exposição de motivos nas publicações da respectiva lei pelo Executivo Municipal.</w:t>
      </w:r>
    </w:p>
    <w:p w:rsidR="0058606F" w:rsidRPr="0058606F" w:rsidRDefault="0058606F" w:rsidP="0058606F">
      <w:pPr>
        <w:ind w:firstLine="708"/>
        <w:jc w:val="both"/>
        <w:rPr>
          <w:rFonts w:ascii="Arial" w:hAnsi="Arial" w:cs="Arial"/>
        </w:rPr>
      </w:pPr>
      <w:r w:rsidRPr="0058606F">
        <w:rPr>
          <w:rFonts w:ascii="Arial" w:hAnsi="Arial" w:cs="Arial"/>
        </w:rPr>
        <w:t>A Carta Magna dispõe competir aos Municípios legislar sobre assuntos de interesse local (artigo 30, inciso I).</w:t>
      </w:r>
    </w:p>
    <w:p w:rsidR="00E94307" w:rsidRPr="0058606F" w:rsidRDefault="00E94307" w:rsidP="0058606F">
      <w:pPr>
        <w:jc w:val="both"/>
        <w:rPr>
          <w:rFonts w:ascii="Arial" w:hAnsi="Arial" w:cs="Arial"/>
        </w:rPr>
      </w:pPr>
      <w:r w:rsidRPr="0058606F">
        <w:rPr>
          <w:rFonts w:ascii="Arial" w:hAnsi="Arial" w:cs="Arial"/>
        </w:rPr>
        <w:tab/>
        <w:t xml:space="preserve">A par disso, estatui que a publicidade constitui princípio </w:t>
      </w:r>
      <w:r w:rsidR="0017173A" w:rsidRPr="0058606F">
        <w:rPr>
          <w:rFonts w:ascii="Arial" w:hAnsi="Arial" w:cs="Arial"/>
        </w:rPr>
        <w:t>obrigatório para</w:t>
      </w:r>
      <w:r w:rsidRPr="0058606F">
        <w:rPr>
          <w:rFonts w:ascii="Arial" w:hAnsi="Arial" w:cs="Arial"/>
        </w:rPr>
        <w:t xml:space="preserve"> a administração pública direta e indireta da União, Estados e Municípios (art. 37).</w:t>
      </w:r>
    </w:p>
    <w:p w:rsidR="00E94307" w:rsidRPr="0058606F" w:rsidRDefault="00E94307" w:rsidP="0058606F">
      <w:pPr>
        <w:jc w:val="both"/>
        <w:rPr>
          <w:rFonts w:ascii="Arial" w:hAnsi="Arial" w:cs="Arial"/>
        </w:rPr>
      </w:pPr>
      <w:r w:rsidRPr="0058606F">
        <w:rPr>
          <w:rFonts w:ascii="Arial" w:hAnsi="Arial" w:cs="Arial"/>
        </w:rPr>
        <w:t xml:space="preserve"> </w:t>
      </w:r>
      <w:r w:rsidRPr="0058606F">
        <w:rPr>
          <w:rFonts w:ascii="Arial" w:hAnsi="Arial" w:cs="Arial"/>
        </w:rPr>
        <w:tab/>
        <w:t xml:space="preserve">A Lei Orgânica determina a competência do Município para prover tudo quanto concerne ao interesse local e para estabelecer suas leis, decretos e atos relativos aos assuntos de interesse </w:t>
      </w:r>
      <w:r w:rsidR="0017173A" w:rsidRPr="0058606F">
        <w:rPr>
          <w:rFonts w:ascii="Arial" w:hAnsi="Arial" w:cs="Arial"/>
        </w:rPr>
        <w:t>local, e</w:t>
      </w:r>
      <w:r w:rsidRPr="0058606F">
        <w:rPr>
          <w:rFonts w:ascii="Arial" w:hAnsi="Arial" w:cs="Arial"/>
        </w:rPr>
        <w:t xml:space="preserve"> repisa o preceito constitucional do artigo 37, no que tange à obrigatoriedade de observância do princípio da publicidade (artigo 9º, </w:t>
      </w:r>
      <w:r w:rsidR="0017173A" w:rsidRPr="0058606F">
        <w:rPr>
          <w:rFonts w:ascii="Arial" w:hAnsi="Arial" w:cs="Arial"/>
        </w:rPr>
        <w:t>incisos II</w:t>
      </w:r>
      <w:r w:rsidRPr="0058606F">
        <w:rPr>
          <w:rFonts w:ascii="Arial" w:hAnsi="Arial" w:cs="Arial"/>
        </w:rPr>
        <w:t xml:space="preserve"> e III, e </w:t>
      </w:r>
      <w:r w:rsidR="0017173A" w:rsidRPr="0058606F">
        <w:rPr>
          <w:rFonts w:ascii="Arial" w:hAnsi="Arial" w:cs="Arial"/>
        </w:rPr>
        <w:t>17)</w:t>
      </w:r>
      <w:r w:rsidRPr="0058606F">
        <w:rPr>
          <w:rFonts w:ascii="Arial" w:hAnsi="Arial" w:cs="Arial"/>
        </w:rPr>
        <w:t>.</w:t>
      </w:r>
    </w:p>
    <w:p w:rsidR="0058606F" w:rsidRDefault="0058606F" w:rsidP="0058606F">
      <w:pPr>
        <w:pStyle w:val="Recuodecorpodetexto"/>
        <w:spacing w:after="0"/>
        <w:ind w:firstLine="425"/>
        <w:jc w:val="both"/>
        <w:rPr>
          <w:rFonts w:ascii="Arial" w:hAnsi="Arial" w:cs="Arial"/>
        </w:rPr>
      </w:pPr>
      <w:r w:rsidRPr="0058606F">
        <w:rPr>
          <w:rFonts w:ascii="Arial" w:hAnsi="Arial" w:cs="Arial"/>
        </w:rPr>
        <w:t>Consoante se infere do exposto, há previsão legal para atuação do legislador no âmbito da matéria objeto da proposição.</w:t>
      </w:r>
    </w:p>
    <w:p w:rsidR="00EC12CC" w:rsidRDefault="0058606F" w:rsidP="0058606F">
      <w:pPr>
        <w:pStyle w:val="Recuodecorpodetexto"/>
        <w:spacing w:after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Contudo, por força do disposto no </w:t>
      </w:r>
      <w:r w:rsidR="00E94307" w:rsidRPr="00E94307">
        <w:rPr>
          <w:rFonts w:ascii="Arial" w:hAnsi="Arial" w:cs="Arial"/>
        </w:rPr>
        <w:t xml:space="preserve">artigo 37, </w:t>
      </w:r>
      <w:r w:rsidR="00E94307" w:rsidRPr="00E94307">
        <w:rPr>
          <w:rFonts w:ascii="Arial" w:hAnsi="Arial" w:cs="Arial"/>
          <w:i/>
        </w:rPr>
        <w:t xml:space="preserve">caput </w:t>
      </w:r>
      <w:r w:rsidR="00E94307" w:rsidRPr="00E94307">
        <w:rPr>
          <w:rFonts w:ascii="Arial" w:hAnsi="Arial" w:cs="Arial"/>
        </w:rPr>
        <w:t>e § 1º</w:t>
      </w:r>
      <w:r w:rsidR="00E94307" w:rsidRPr="00E9430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da Constituição Federal, a publicidade dos atos da Administração Pública deve ser pautada pela impessoalidade e ser de caráter educativo, informativo ou de orient</w:t>
      </w:r>
      <w:r w:rsidR="006A6C12">
        <w:rPr>
          <w:rFonts w:ascii="Arial" w:hAnsi="Arial" w:cs="Arial"/>
        </w:rPr>
        <w:t>ação social, dela não podendo constar nomes que possam caracterizar promoção pessoal, preceito que, vênia concedida, resta afetado pelo conteúdo normativo do projeto de lei.</w:t>
      </w:r>
    </w:p>
    <w:p w:rsidR="00BB1E8A" w:rsidRDefault="00BB1E8A" w:rsidP="00BB1E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o parecer, </w:t>
      </w:r>
      <w:r>
        <w:rPr>
          <w:rFonts w:ascii="Arial" w:hAnsi="Arial" w:cs="Arial"/>
          <w:i/>
        </w:rPr>
        <w:t>sub censura</w:t>
      </w:r>
      <w:r>
        <w:rPr>
          <w:rFonts w:ascii="Arial" w:hAnsi="Arial" w:cs="Arial"/>
        </w:rPr>
        <w:t>.</w:t>
      </w:r>
    </w:p>
    <w:p w:rsidR="00BB1E8A" w:rsidRDefault="00BB1E8A" w:rsidP="00BB1E8A">
      <w:pPr>
        <w:pStyle w:val="Corpodetexto"/>
        <w:ind w:firstLine="708"/>
        <w:rPr>
          <w:rFonts w:cs="Arial"/>
        </w:rPr>
      </w:pPr>
    </w:p>
    <w:p w:rsidR="00BB1E8A" w:rsidRDefault="00BB1E8A" w:rsidP="00BB1E8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Á Diretoria Legislativa para os devidos fins.</w:t>
      </w:r>
    </w:p>
    <w:p w:rsidR="00BB1E8A" w:rsidRPr="00BB1E8A" w:rsidRDefault="00BB1E8A" w:rsidP="00BB1E8A">
      <w:pPr>
        <w:pStyle w:val="Corpodetexto"/>
        <w:ind w:firstLine="708"/>
        <w:rPr>
          <w:rFonts w:cs="Arial"/>
          <w:i w:val="0"/>
        </w:rPr>
      </w:pPr>
      <w:r w:rsidRPr="00BB1E8A">
        <w:rPr>
          <w:rFonts w:cs="Arial"/>
          <w:i w:val="0"/>
        </w:rPr>
        <w:t>Em 1</w:t>
      </w:r>
      <w:r w:rsidR="007802C7">
        <w:rPr>
          <w:rFonts w:cs="Arial"/>
          <w:i w:val="0"/>
        </w:rPr>
        <w:t>9</w:t>
      </w:r>
      <w:bookmarkStart w:id="0" w:name="_GoBack"/>
      <w:bookmarkEnd w:id="0"/>
      <w:r w:rsidRPr="00BB1E8A">
        <w:rPr>
          <w:rFonts w:cs="Arial"/>
          <w:i w:val="0"/>
        </w:rPr>
        <w:t xml:space="preserve"> de outubro de 2.015.</w:t>
      </w:r>
    </w:p>
    <w:p w:rsidR="00BB1E8A" w:rsidRPr="00BB1E8A" w:rsidRDefault="00BB1E8A" w:rsidP="00BB1E8A">
      <w:pPr>
        <w:pStyle w:val="Corpodetexto"/>
        <w:ind w:firstLine="1418"/>
        <w:rPr>
          <w:rFonts w:cs="Arial"/>
          <w:i w:val="0"/>
        </w:rPr>
      </w:pPr>
    </w:p>
    <w:p w:rsidR="00BB1E8A" w:rsidRDefault="00BB1E8A" w:rsidP="00BB1E8A">
      <w:pPr>
        <w:pStyle w:val="Corpodetexto"/>
        <w:ind w:firstLine="1418"/>
        <w:rPr>
          <w:rFonts w:cs="Arial"/>
        </w:rPr>
      </w:pPr>
    </w:p>
    <w:p w:rsidR="00BB1E8A" w:rsidRDefault="00BB1E8A" w:rsidP="00BB1E8A">
      <w:pPr>
        <w:pStyle w:val="Corpodetexto"/>
        <w:ind w:firstLine="1418"/>
        <w:rPr>
          <w:rFonts w:cs="Arial"/>
        </w:rPr>
      </w:pPr>
    </w:p>
    <w:p w:rsidR="00BB1E8A" w:rsidRDefault="00BB1E8A" w:rsidP="00BB1E8A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>Claudio Roberto Velasquez</w:t>
      </w:r>
    </w:p>
    <w:p w:rsidR="00BB1E8A" w:rsidRDefault="00BB1E8A" w:rsidP="00BB1E8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B1E8A" w:rsidRDefault="00BB1E8A" w:rsidP="00BB1E8A">
      <w:pPr>
        <w:pStyle w:val="Corpodetexto"/>
        <w:ind w:firstLine="1418"/>
        <w:rPr>
          <w:rFonts w:cs="Arial"/>
        </w:rPr>
      </w:pPr>
    </w:p>
    <w:p w:rsidR="00BB1E8A" w:rsidRDefault="00BB1E8A" w:rsidP="00BB1E8A">
      <w:pPr>
        <w:ind w:firstLine="708"/>
        <w:jc w:val="both"/>
        <w:rPr>
          <w:rFonts w:ascii="Arial" w:hAnsi="Arial"/>
        </w:rPr>
      </w:pPr>
    </w:p>
    <w:p w:rsidR="00BB1E8A" w:rsidRPr="00E94307" w:rsidRDefault="00BB1E8A" w:rsidP="0058606F">
      <w:pPr>
        <w:pStyle w:val="Recuodecorpodetexto"/>
        <w:spacing w:after="0"/>
        <w:ind w:firstLine="425"/>
        <w:jc w:val="both"/>
        <w:rPr>
          <w:rFonts w:ascii="Arial" w:hAnsi="Arial" w:cs="Arial"/>
        </w:rPr>
      </w:pPr>
    </w:p>
    <w:p w:rsidR="00F3729B" w:rsidRPr="00E94307" w:rsidRDefault="00F3729B">
      <w:pPr>
        <w:rPr>
          <w:rFonts w:ascii="Arial" w:hAnsi="Arial" w:cs="Arial"/>
        </w:rPr>
      </w:pPr>
    </w:p>
    <w:sectPr w:rsidR="00F3729B" w:rsidRPr="00E94307" w:rsidSect="006A6C1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07"/>
    <w:rsid w:val="0017173A"/>
    <w:rsid w:val="003C45E9"/>
    <w:rsid w:val="0058606F"/>
    <w:rsid w:val="0059220F"/>
    <w:rsid w:val="006A6C12"/>
    <w:rsid w:val="007802C7"/>
    <w:rsid w:val="00BB1E8A"/>
    <w:rsid w:val="00E94307"/>
    <w:rsid w:val="00EC12CC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A045-F28E-4479-99C8-8AEB5F95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94307"/>
    <w:rPr>
      <w:rFonts w:ascii="Arial" w:hAnsi="Arial"/>
      <w:i/>
    </w:rPr>
  </w:style>
  <w:style w:type="character" w:customStyle="1" w:styleId="CorpodetextoChar">
    <w:name w:val="Corpo de texto Char"/>
    <w:basedOn w:val="Fontepargpadro"/>
    <w:link w:val="Corpodetexto"/>
    <w:semiHidden/>
    <w:rsid w:val="00E94307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860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86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58606F"/>
    <w:pPr>
      <w:tabs>
        <w:tab w:val="center" w:pos="4153"/>
        <w:tab w:val="right" w:pos="8306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semiHidden/>
    <w:rsid w:val="005860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5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5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2015-10-19T11:46:00Z</cp:lastPrinted>
  <dcterms:created xsi:type="dcterms:W3CDTF">2015-10-16T17:48:00Z</dcterms:created>
  <dcterms:modified xsi:type="dcterms:W3CDTF">2015-10-19T11:46:00Z</dcterms:modified>
</cp:coreProperties>
</file>