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AA" w:rsidRPr="00843322" w:rsidRDefault="004311AA" w:rsidP="004311AA">
      <w:pPr>
        <w:jc w:val="center"/>
        <w:rPr>
          <w:rFonts w:ascii="Arial" w:hAnsi="Arial" w:cs="Arial"/>
          <w:b/>
          <w:sz w:val="20"/>
          <w:szCs w:val="20"/>
        </w:rPr>
      </w:pPr>
      <w:r w:rsidRPr="00843322">
        <w:rPr>
          <w:rFonts w:ascii="Arial" w:hAnsi="Arial" w:cs="Arial"/>
          <w:b/>
          <w:sz w:val="20"/>
          <w:szCs w:val="20"/>
        </w:rPr>
        <w:t>CÂMARA MUNICIPAL DE PORTO ALEGRE</w:t>
      </w:r>
    </w:p>
    <w:p w:rsidR="004311AA" w:rsidRPr="00843322" w:rsidRDefault="004311AA" w:rsidP="004311AA">
      <w:pPr>
        <w:jc w:val="center"/>
        <w:rPr>
          <w:rFonts w:ascii="Arial" w:hAnsi="Arial" w:cs="Arial"/>
          <w:b/>
          <w:sz w:val="20"/>
          <w:szCs w:val="20"/>
        </w:rPr>
      </w:pPr>
      <w:r w:rsidRPr="00843322">
        <w:rPr>
          <w:rFonts w:ascii="Arial" w:hAnsi="Arial" w:cs="Arial"/>
          <w:b/>
          <w:sz w:val="20"/>
          <w:szCs w:val="20"/>
        </w:rPr>
        <w:t>PROCURADORIA</w:t>
      </w:r>
    </w:p>
    <w:p w:rsidR="004311AA" w:rsidRPr="00843322" w:rsidRDefault="004311AA" w:rsidP="004311AA">
      <w:pPr>
        <w:pStyle w:val="Ttulo1"/>
        <w:rPr>
          <w:rFonts w:ascii="Arial" w:hAnsi="Arial" w:cs="Arial"/>
          <w:sz w:val="20"/>
        </w:rPr>
      </w:pPr>
      <w:r w:rsidRPr="00843322">
        <w:rPr>
          <w:rFonts w:ascii="Arial" w:hAnsi="Arial" w:cs="Arial"/>
          <w:sz w:val="20"/>
        </w:rPr>
        <w:t xml:space="preserve">PARECER </w:t>
      </w:r>
      <w:r>
        <w:rPr>
          <w:rFonts w:ascii="Arial" w:hAnsi="Arial" w:cs="Arial"/>
          <w:sz w:val="20"/>
        </w:rPr>
        <w:t>Nº 596/1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</w:p>
    <w:p w:rsidR="004311AA" w:rsidRPr="00843322" w:rsidRDefault="004311AA" w:rsidP="004311AA">
      <w:pPr>
        <w:jc w:val="center"/>
        <w:rPr>
          <w:rFonts w:ascii="Arial" w:hAnsi="Arial" w:cs="Arial"/>
          <w:b/>
          <w:sz w:val="20"/>
          <w:szCs w:val="20"/>
        </w:rPr>
      </w:pPr>
    </w:p>
    <w:p w:rsidR="004311AA" w:rsidRPr="00843322" w:rsidRDefault="004311AA" w:rsidP="004311AA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4311AA" w:rsidRPr="00843322" w:rsidRDefault="004311AA" w:rsidP="004311AA">
      <w:pPr>
        <w:rPr>
          <w:rFonts w:ascii="Arial" w:hAnsi="Arial" w:cs="Arial"/>
          <w:sz w:val="20"/>
          <w:szCs w:val="20"/>
        </w:rPr>
      </w:pPr>
    </w:p>
    <w:p w:rsidR="004311AA" w:rsidRPr="00843322" w:rsidRDefault="004311AA" w:rsidP="004311AA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 w:rsidR="009454C5">
        <w:rPr>
          <w:rFonts w:ascii="Arial" w:hAnsi="Arial" w:cs="Arial"/>
          <w:b/>
          <w:sz w:val="20"/>
          <w:szCs w:val="20"/>
        </w:rPr>
        <w:t>Nº 1991</w:t>
      </w:r>
      <w:r w:rsidRPr="00843322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5.</w:t>
      </w:r>
    </w:p>
    <w:p w:rsidR="004311AA" w:rsidRPr="00843322" w:rsidRDefault="004311AA" w:rsidP="004311AA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</w:t>
      </w:r>
      <w:r>
        <w:rPr>
          <w:sz w:val="20"/>
          <w:szCs w:val="20"/>
        </w:rPr>
        <w:t xml:space="preserve">L         </w:t>
      </w:r>
      <w:r>
        <w:rPr>
          <w:sz w:val="20"/>
          <w:szCs w:val="20"/>
        </w:rPr>
        <w:t xml:space="preserve"> Nº      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191/15</w:t>
      </w:r>
      <w:r w:rsidRPr="00843322">
        <w:rPr>
          <w:sz w:val="20"/>
          <w:szCs w:val="20"/>
        </w:rPr>
        <w:t>.</w:t>
      </w:r>
    </w:p>
    <w:p w:rsidR="004311AA" w:rsidRPr="00843322" w:rsidRDefault="004311AA" w:rsidP="004311AA">
      <w:pPr>
        <w:ind w:left="4500"/>
        <w:rPr>
          <w:rFonts w:ascii="Arial" w:hAnsi="Arial" w:cs="Arial"/>
          <w:sz w:val="20"/>
          <w:szCs w:val="20"/>
        </w:rPr>
      </w:pPr>
    </w:p>
    <w:p w:rsidR="004311AA" w:rsidRPr="00843322" w:rsidRDefault="004311AA" w:rsidP="004311AA">
      <w:pPr>
        <w:pStyle w:val="Corpodetexto"/>
        <w:jc w:val="both"/>
        <w:rPr>
          <w:sz w:val="20"/>
        </w:rPr>
      </w:pPr>
      <w:r>
        <w:rPr>
          <w:sz w:val="20"/>
        </w:rPr>
        <w:tab/>
      </w:r>
      <w:r w:rsidRPr="00843322">
        <w:rPr>
          <w:sz w:val="20"/>
        </w:rPr>
        <w:t xml:space="preserve">É submetido a exame desta Procuradoria, para parecer prévio, o Projeto de Lei do </w:t>
      </w:r>
      <w:r>
        <w:rPr>
          <w:sz w:val="20"/>
        </w:rPr>
        <w:t>Execu</w:t>
      </w:r>
      <w:r w:rsidRPr="00843322">
        <w:rPr>
          <w:sz w:val="20"/>
        </w:rPr>
        <w:t xml:space="preserve">tivo em epígrafe, que inclui o evento </w:t>
      </w:r>
      <w:r>
        <w:rPr>
          <w:sz w:val="20"/>
        </w:rPr>
        <w:t>POA Jazz Festival</w:t>
      </w:r>
      <w:r w:rsidRPr="00843322">
        <w:rPr>
          <w:sz w:val="20"/>
        </w:rPr>
        <w:t xml:space="preserve"> no Anexo II da Lei nº 10.903, de 31 de maio de 2010 – que institui o Calendário de Eventos de Porto Alegre e o calendário Mensal de Atividades de Porto Alegre, </w:t>
      </w:r>
      <w:r>
        <w:rPr>
          <w:sz w:val="20"/>
        </w:rPr>
        <w:t>e alterações posteriores, no segundo ou terceiro domingo de cada mês</w:t>
      </w:r>
      <w:r w:rsidRPr="00843322">
        <w:rPr>
          <w:sz w:val="20"/>
        </w:rPr>
        <w:t>.</w:t>
      </w:r>
    </w:p>
    <w:p w:rsidR="004311AA" w:rsidRPr="00843322" w:rsidRDefault="004311AA" w:rsidP="004311AA">
      <w:pPr>
        <w:pStyle w:val="Corpodetexto"/>
        <w:jc w:val="both"/>
        <w:rPr>
          <w:sz w:val="20"/>
        </w:rPr>
      </w:pPr>
      <w:r w:rsidRPr="00843322"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4311AA" w:rsidRPr="00843322" w:rsidRDefault="004311AA" w:rsidP="004311AA">
      <w:pPr>
        <w:pStyle w:val="Corpodetexto2"/>
        <w:rPr>
          <w:sz w:val="20"/>
        </w:rPr>
      </w:pPr>
      <w:r w:rsidRPr="00843322"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4311AA" w:rsidRPr="00843322" w:rsidRDefault="004311AA" w:rsidP="004311AA">
      <w:pPr>
        <w:ind w:firstLine="708"/>
        <w:jc w:val="both"/>
        <w:rPr>
          <w:rFonts w:ascii="Arial" w:hAnsi="Arial"/>
          <w:sz w:val="20"/>
          <w:szCs w:val="20"/>
        </w:rPr>
      </w:pPr>
      <w:r w:rsidRPr="00843322">
        <w:rPr>
          <w:rFonts w:ascii="Arial" w:hAnsi="Arial"/>
          <w:sz w:val="20"/>
          <w:szCs w:val="20"/>
        </w:rPr>
        <w:t xml:space="preserve">A matéria objeto da proposição se insere no âmbito de competência municipal, inexistindo óbice </w:t>
      </w:r>
      <w:r>
        <w:rPr>
          <w:rFonts w:ascii="Arial" w:hAnsi="Arial"/>
          <w:sz w:val="20"/>
          <w:szCs w:val="20"/>
        </w:rPr>
        <w:t>jurídico</w:t>
      </w:r>
      <w:r w:rsidRPr="00843322">
        <w:rPr>
          <w:rFonts w:ascii="Arial" w:hAnsi="Arial"/>
          <w:sz w:val="20"/>
          <w:szCs w:val="20"/>
        </w:rPr>
        <w:t xml:space="preserve"> à tramitação.</w:t>
      </w:r>
    </w:p>
    <w:p w:rsidR="004311AA" w:rsidRPr="00843322" w:rsidRDefault="004311AA" w:rsidP="004311AA">
      <w:pPr>
        <w:pStyle w:val="Corpodetexto"/>
        <w:ind w:firstLine="708"/>
        <w:jc w:val="both"/>
        <w:rPr>
          <w:sz w:val="20"/>
        </w:rPr>
      </w:pPr>
      <w:r w:rsidRPr="00843322">
        <w:rPr>
          <w:sz w:val="20"/>
        </w:rPr>
        <w:t>É o parecer</w:t>
      </w:r>
      <w:r>
        <w:rPr>
          <w:sz w:val="20"/>
        </w:rPr>
        <w:t xml:space="preserve">, </w:t>
      </w:r>
      <w:r>
        <w:rPr>
          <w:i/>
          <w:sz w:val="20"/>
        </w:rPr>
        <w:t>sub censura</w:t>
      </w:r>
      <w:r w:rsidRPr="00843322">
        <w:rPr>
          <w:sz w:val="20"/>
        </w:rPr>
        <w:t>.</w:t>
      </w:r>
    </w:p>
    <w:p w:rsidR="004311AA" w:rsidRPr="00843322" w:rsidRDefault="004311AA" w:rsidP="004311AA">
      <w:pPr>
        <w:pStyle w:val="Corpodetexto"/>
        <w:ind w:firstLine="708"/>
        <w:jc w:val="both"/>
        <w:rPr>
          <w:sz w:val="20"/>
        </w:rPr>
      </w:pPr>
      <w:r w:rsidRPr="00843322">
        <w:rPr>
          <w:sz w:val="20"/>
        </w:rPr>
        <w:t xml:space="preserve">Em </w:t>
      </w:r>
      <w:r>
        <w:rPr>
          <w:sz w:val="20"/>
        </w:rPr>
        <w:t>1</w:t>
      </w:r>
      <w:r>
        <w:rPr>
          <w:sz w:val="20"/>
        </w:rPr>
        <w:t>4</w:t>
      </w:r>
      <w:r>
        <w:rPr>
          <w:sz w:val="20"/>
        </w:rPr>
        <w:t xml:space="preserve"> de setembro</w:t>
      </w:r>
      <w:r w:rsidRPr="00843322">
        <w:rPr>
          <w:sz w:val="20"/>
        </w:rPr>
        <w:t xml:space="preserve"> de 201</w:t>
      </w:r>
      <w:r>
        <w:rPr>
          <w:sz w:val="20"/>
        </w:rPr>
        <w:t>5</w:t>
      </w:r>
      <w:r w:rsidRPr="00843322">
        <w:rPr>
          <w:sz w:val="20"/>
        </w:rPr>
        <w:t>.</w:t>
      </w:r>
    </w:p>
    <w:p w:rsidR="004311AA" w:rsidRPr="00843322" w:rsidRDefault="004311AA" w:rsidP="004311AA">
      <w:pPr>
        <w:pStyle w:val="Corpodetexto"/>
        <w:ind w:firstLine="1418"/>
        <w:jc w:val="both"/>
        <w:rPr>
          <w:sz w:val="20"/>
        </w:rPr>
      </w:pPr>
    </w:p>
    <w:p w:rsidR="004311AA" w:rsidRPr="00843322" w:rsidRDefault="004311AA" w:rsidP="004311AA">
      <w:pPr>
        <w:pStyle w:val="Corpodetexto"/>
        <w:ind w:firstLine="1418"/>
        <w:jc w:val="both"/>
        <w:rPr>
          <w:sz w:val="20"/>
        </w:rPr>
      </w:pPr>
    </w:p>
    <w:p w:rsidR="004311AA" w:rsidRPr="00843322" w:rsidRDefault="004311AA" w:rsidP="004311AA">
      <w:pPr>
        <w:pStyle w:val="Corpodetexto"/>
        <w:jc w:val="both"/>
        <w:rPr>
          <w:sz w:val="20"/>
        </w:rPr>
      </w:pPr>
    </w:p>
    <w:p w:rsidR="004311AA" w:rsidRPr="00843322" w:rsidRDefault="004311AA" w:rsidP="004311AA">
      <w:pPr>
        <w:pStyle w:val="Corpodetexto"/>
        <w:jc w:val="both"/>
        <w:rPr>
          <w:sz w:val="20"/>
        </w:rPr>
      </w:pPr>
      <w:r w:rsidRPr="00843322">
        <w:rPr>
          <w:sz w:val="20"/>
        </w:rPr>
        <w:tab/>
        <w:t>Claudio Roberto Velasquez</w:t>
      </w:r>
    </w:p>
    <w:p w:rsidR="004311AA" w:rsidRPr="00843322" w:rsidRDefault="004311AA" w:rsidP="004311AA">
      <w:pPr>
        <w:pStyle w:val="Corpodetexto"/>
        <w:jc w:val="both"/>
        <w:rPr>
          <w:sz w:val="20"/>
        </w:rPr>
      </w:pPr>
      <w:r w:rsidRPr="00843322">
        <w:rPr>
          <w:sz w:val="20"/>
        </w:rPr>
        <w:tab/>
        <w:t>Procurador-OAB/RS 18.594</w:t>
      </w:r>
    </w:p>
    <w:p w:rsidR="004311AA" w:rsidRPr="005F7312" w:rsidRDefault="004311AA" w:rsidP="004311AA"/>
    <w:p w:rsidR="004311AA" w:rsidRPr="005F7312" w:rsidRDefault="004311AA" w:rsidP="004311AA"/>
    <w:p w:rsidR="00353504" w:rsidRDefault="00353504"/>
    <w:sectPr w:rsidR="00353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AA"/>
    <w:rsid w:val="00353504"/>
    <w:rsid w:val="004311AA"/>
    <w:rsid w:val="0094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865E-294D-4EEE-B7CB-3B005C9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11A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311AA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11A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311AA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311A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311A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4311AA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311A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2015-09-14T19:14:00Z</dcterms:created>
  <dcterms:modified xsi:type="dcterms:W3CDTF">2015-09-14T19:22:00Z</dcterms:modified>
</cp:coreProperties>
</file>