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8C" w:rsidRDefault="00E7728C" w:rsidP="00E7728C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E7728C" w:rsidRDefault="00E7728C" w:rsidP="00E7728C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E7728C" w:rsidRDefault="00E7728C" w:rsidP="00E7728C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E7728C" w:rsidRDefault="00E7728C" w:rsidP="00E7728C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E7728C" w:rsidRDefault="00E7728C" w:rsidP="00E772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PARECER Nº </w:t>
      </w:r>
      <w:r>
        <w:rPr>
          <w:rFonts w:ascii="Arial" w:hAnsi="Arial"/>
          <w:b/>
          <w:sz w:val="20"/>
          <w:szCs w:val="20"/>
        </w:rPr>
        <w:t>697</w:t>
      </w:r>
      <w:r>
        <w:rPr>
          <w:rFonts w:ascii="Arial" w:hAnsi="Arial"/>
          <w:b/>
          <w:sz w:val="20"/>
          <w:szCs w:val="20"/>
        </w:rPr>
        <w:t>/15.</w:t>
      </w:r>
    </w:p>
    <w:p w:rsidR="00E7728C" w:rsidRDefault="00E7728C" w:rsidP="00E7728C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E7728C" w:rsidRDefault="00E7728C" w:rsidP="000F7A79">
      <w:pPr>
        <w:ind w:left="4536" w:firstLine="4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</w:t>
      </w:r>
      <w:r w:rsidR="00FE2594">
        <w:rPr>
          <w:rFonts w:ascii="Arial" w:hAnsi="Arial"/>
          <w:b/>
          <w:sz w:val="20"/>
          <w:szCs w:val="20"/>
        </w:rPr>
        <w:t>Nº 2005</w:t>
      </w:r>
      <w:r>
        <w:rPr>
          <w:rFonts w:ascii="Arial" w:hAnsi="Arial"/>
          <w:b/>
          <w:sz w:val="20"/>
          <w:szCs w:val="20"/>
        </w:rPr>
        <w:t>/15.</w:t>
      </w:r>
    </w:p>
    <w:p w:rsidR="00E7728C" w:rsidRDefault="00E7728C" w:rsidP="000F7A79">
      <w:pPr>
        <w:pStyle w:val="Ttulo1"/>
        <w:ind w:firstLine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>PL</w:t>
      </w:r>
      <w:r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             Nº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194</w:t>
      </w:r>
      <w:r>
        <w:rPr>
          <w:rFonts w:ascii="Arial" w:hAnsi="Arial"/>
          <w:sz w:val="20"/>
        </w:rPr>
        <w:t>/15.</w:t>
      </w:r>
    </w:p>
    <w:p w:rsidR="00E7728C" w:rsidRDefault="00E7728C" w:rsidP="00E7728C">
      <w:pPr>
        <w:pStyle w:val="Cabealho"/>
        <w:jc w:val="center"/>
        <w:rPr>
          <w:rFonts w:ascii="Arial" w:hAnsi="Arial"/>
          <w:b/>
          <w:sz w:val="20"/>
        </w:rPr>
      </w:pPr>
    </w:p>
    <w:p w:rsidR="00E7728C" w:rsidRDefault="00E7728C" w:rsidP="00E7728C">
      <w:pPr>
        <w:rPr>
          <w:rFonts w:ascii="Arial" w:hAnsi="Arial"/>
          <w:b/>
        </w:rPr>
      </w:pPr>
    </w:p>
    <w:p w:rsidR="00E7728C" w:rsidRDefault="00E7728C" w:rsidP="00E7728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prévio desta Procuradoria o Projeto de Lei do </w:t>
      </w:r>
      <w:r>
        <w:rPr>
          <w:rFonts w:ascii="Arial" w:hAnsi="Arial"/>
          <w:sz w:val="20"/>
          <w:szCs w:val="20"/>
        </w:rPr>
        <w:t>Legisla</w:t>
      </w:r>
      <w:r>
        <w:rPr>
          <w:rFonts w:ascii="Arial" w:hAnsi="Arial"/>
          <w:sz w:val="20"/>
          <w:szCs w:val="20"/>
        </w:rPr>
        <w:t xml:space="preserve">tivo em referência, que altera a Lei nº 10.605/08, que regula o comércio ambulante e a prestação de serviços ambulantes nas vias e logradouros públicos e dá outras </w:t>
      </w:r>
      <w:r w:rsidR="00FE2594">
        <w:rPr>
          <w:rFonts w:ascii="Arial" w:hAnsi="Arial"/>
          <w:sz w:val="20"/>
          <w:szCs w:val="20"/>
        </w:rPr>
        <w:t>providências, estabelecendo</w:t>
      </w:r>
      <w:r>
        <w:rPr>
          <w:rFonts w:ascii="Arial" w:hAnsi="Arial"/>
          <w:sz w:val="20"/>
          <w:szCs w:val="20"/>
        </w:rPr>
        <w:t xml:space="preserve"> normas sobre o exercício da atividade de</w:t>
      </w:r>
      <w:r>
        <w:rPr>
          <w:rFonts w:ascii="Arial" w:hAnsi="Arial"/>
          <w:sz w:val="20"/>
          <w:szCs w:val="20"/>
        </w:rPr>
        <w:t xml:space="preserve"> comércio ambulante </w:t>
      </w:r>
      <w:r>
        <w:rPr>
          <w:rFonts w:ascii="Arial" w:hAnsi="Arial"/>
          <w:sz w:val="20"/>
          <w:szCs w:val="20"/>
        </w:rPr>
        <w:t xml:space="preserve">de </w:t>
      </w:r>
      <w:r w:rsidRPr="00E7728C">
        <w:rPr>
          <w:rFonts w:ascii="Arial" w:hAnsi="Arial"/>
          <w:i/>
          <w:sz w:val="20"/>
          <w:szCs w:val="20"/>
        </w:rPr>
        <w:t>food truck</w:t>
      </w:r>
      <w:r>
        <w:rPr>
          <w:rFonts w:ascii="Arial" w:hAnsi="Arial"/>
          <w:sz w:val="20"/>
          <w:szCs w:val="20"/>
        </w:rPr>
        <w:t>.</w:t>
      </w:r>
    </w:p>
    <w:p w:rsidR="00E7728C" w:rsidRDefault="00E7728C" w:rsidP="00E7728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A Carta Magna atribui competência aos Municípios para legislar sobre assuntos de interesse local (art. 30, inciso I).</w:t>
      </w:r>
    </w:p>
    <w:p w:rsidR="00E7728C" w:rsidRDefault="00E7728C" w:rsidP="00E7728C">
      <w:pPr>
        <w:pStyle w:val="Recuodecorpodetexto"/>
        <w:ind w:firstLine="708"/>
        <w:rPr>
          <w:sz w:val="20"/>
        </w:rPr>
      </w:pPr>
      <w:r>
        <w:rPr>
          <w:sz w:val="20"/>
        </w:rPr>
        <w:t xml:space="preserve"> A Carta Estadual, no artigo 13, inciso I, por sua vez, declara a competência do Município para exercer o poder de polícia administrativa nas matérias de interesse local.</w:t>
      </w:r>
    </w:p>
    <w:p w:rsidR="00E7728C" w:rsidRDefault="00E7728C" w:rsidP="00E7728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Lei Orgânica, de forma coerente com os preceitos constitucionais, declara competir ao Município prover tudo quanto concerne ao interesse local, visando o pleno desenvolvimento de suas funções sociais, e ordenar as atividades urbanas e licenciar para funcionamento estabelecimentos comerciais e similares (artigos 8º, inciso IV e 9º, inciso II).</w:t>
      </w:r>
    </w:p>
    <w:p w:rsidR="00E7728C" w:rsidRDefault="00E7728C" w:rsidP="00E7728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 do exposto, a matéria objeto da proposição se insere no âmbito de competência municipal, inexis</w:t>
      </w:r>
      <w:r>
        <w:rPr>
          <w:rFonts w:ascii="Arial" w:hAnsi="Arial"/>
          <w:sz w:val="20"/>
          <w:szCs w:val="20"/>
        </w:rPr>
        <w:t>tindo óbice jurídico tramitação, sob tal enfoque.</w:t>
      </w:r>
    </w:p>
    <w:p w:rsidR="00E7728C" w:rsidRDefault="00E7728C" w:rsidP="00E7728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Contudo, de ressalvar, que</w:t>
      </w:r>
      <w:r w:rsidR="003120B8">
        <w:rPr>
          <w:rFonts w:ascii="Arial" w:hAnsi="Arial"/>
          <w:sz w:val="20"/>
          <w:szCs w:val="20"/>
        </w:rPr>
        <w:t>: a)</w:t>
      </w:r>
      <w:r>
        <w:rPr>
          <w:rFonts w:ascii="Arial" w:hAnsi="Arial"/>
          <w:sz w:val="20"/>
          <w:szCs w:val="20"/>
        </w:rPr>
        <w:t xml:space="preserve"> por força do disposto no artigo 94, incisos IV e XII, da Lei Orgânica, compete privativamente ao Chefe do Poder Executivo realizar a </w:t>
      </w:r>
      <w:r w:rsidR="00FE2594">
        <w:rPr>
          <w:rFonts w:ascii="Arial" w:hAnsi="Arial"/>
          <w:sz w:val="20"/>
          <w:szCs w:val="20"/>
        </w:rPr>
        <w:t>gestão</w:t>
      </w:r>
      <w:r>
        <w:rPr>
          <w:rFonts w:ascii="Arial" w:hAnsi="Arial"/>
          <w:sz w:val="20"/>
          <w:szCs w:val="20"/>
        </w:rPr>
        <w:t xml:space="preserve"> municipal, preceito que, vênia concedida, resta afetado pelo</w:t>
      </w:r>
      <w:r w:rsidR="004F3B61">
        <w:rPr>
          <w:rFonts w:ascii="Arial" w:hAnsi="Arial"/>
          <w:sz w:val="20"/>
          <w:szCs w:val="20"/>
        </w:rPr>
        <w:t>s conteúdos normativos dos</w:t>
      </w:r>
      <w:r>
        <w:rPr>
          <w:rFonts w:ascii="Arial" w:hAnsi="Arial"/>
          <w:sz w:val="20"/>
          <w:szCs w:val="20"/>
        </w:rPr>
        <w:t xml:space="preserve"> artigos </w:t>
      </w:r>
      <w:r w:rsidR="00FE2594">
        <w:rPr>
          <w:rFonts w:ascii="Arial" w:hAnsi="Arial"/>
          <w:sz w:val="20"/>
          <w:szCs w:val="20"/>
        </w:rPr>
        <w:t xml:space="preserve">15-A, 15-B </w:t>
      </w:r>
      <w:r>
        <w:rPr>
          <w:rFonts w:ascii="Arial" w:hAnsi="Arial"/>
          <w:sz w:val="20"/>
          <w:szCs w:val="20"/>
        </w:rPr>
        <w:t xml:space="preserve">15-C, </w:t>
      </w:r>
      <w:r>
        <w:rPr>
          <w:rFonts w:ascii="Arial" w:hAnsi="Arial"/>
          <w:i/>
          <w:sz w:val="20"/>
          <w:szCs w:val="20"/>
        </w:rPr>
        <w:t xml:space="preserve">caput, </w:t>
      </w:r>
      <w:r w:rsidRPr="00E7728C">
        <w:rPr>
          <w:rFonts w:ascii="Arial" w:hAnsi="Arial"/>
          <w:sz w:val="20"/>
          <w:szCs w:val="20"/>
        </w:rPr>
        <w:t>e § 4º</w:t>
      </w:r>
      <w:r>
        <w:rPr>
          <w:rFonts w:ascii="Arial" w:hAnsi="Arial"/>
          <w:sz w:val="20"/>
          <w:szCs w:val="20"/>
        </w:rPr>
        <w:t>,  15 -D, item VIII, 15-E, § 4º, 15-F, 15-G, 15 H</w:t>
      </w:r>
      <w:r w:rsidR="003120B8">
        <w:rPr>
          <w:rFonts w:ascii="Arial" w:hAnsi="Arial"/>
          <w:sz w:val="20"/>
          <w:szCs w:val="20"/>
        </w:rPr>
        <w:t>,</w:t>
      </w:r>
      <w:r w:rsidR="00FE2594">
        <w:rPr>
          <w:rFonts w:ascii="Arial" w:hAnsi="Arial"/>
          <w:sz w:val="20"/>
          <w:szCs w:val="20"/>
        </w:rPr>
        <w:t xml:space="preserve"> item I, </w:t>
      </w:r>
      <w:r w:rsidR="003120B8">
        <w:rPr>
          <w:rFonts w:ascii="Arial" w:hAnsi="Arial"/>
          <w:sz w:val="20"/>
          <w:szCs w:val="20"/>
        </w:rPr>
        <w:t xml:space="preserve"> 52-B, inciso V e  §§ 3º a 9º, </w:t>
      </w:r>
      <w:r w:rsidR="004F3B61">
        <w:rPr>
          <w:rFonts w:ascii="Arial" w:hAnsi="Arial"/>
          <w:sz w:val="20"/>
          <w:szCs w:val="20"/>
        </w:rPr>
        <w:t>na</w:t>
      </w:r>
      <w:r w:rsidR="003120B8">
        <w:rPr>
          <w:rFonts w:ascii="Arial" w:hAnsi="Arial"/>
          <w:sz w:val="20"/>
          <w:szCs w:val="20"/>
        </w:rPr>
        <w:t xml:space="preserve"> redação dada pelo artigo 2º do projeto lei, porque</w:t>
      </w:r>
      <w:r w:rsidR="004F3B61">
        <w:rPr>
          <w:rFonts w:ascii="Arial" w:hAnsi="Arial"/>
          <w:sz w:val="20"/>
          <w:szCs w:val="20"/>
        </w:rPr>
        <w:t xml:space="preserve"> implicam </w:t>
      </w:r>
      <w:r w:rsidR="003120B8">
        <w:rPr>
          <w:rFonts w:ascii="Arial" w:hAnsi="Arial"/>
          <w:sz w:val="20"/>
          <w:szCs w:val="20"/>
        </w:rPr>
        <w:t>interferência na gestão e funcionamento de órgãos municipais</w:t>
      </w:r>
      <w:r w:rsidR="004F3B61">
        <w:rPr>
          <w:rFonts w:ascii="Arial" w:hAnsi="Arial"/>
          <w:sz w:val="20"/>
          <w:szCs w:val="20"/>
        </w:rPr>
        <w:t xml:space="preserve"> -</w:t>
      </w:r>
      <w:r w:rsidR="004F3B61">
        <w:rPr>
          <w:rFonts w:ascii="Arial" w:hAnsi="Arial"/>
          <w:sz w:val="20"/>
          <w:szCs w:val="20"/>
        </w:rPr>
        <w:t xml:space="preserve"> referenciam</w:t>
      </w:r>
      <w:r w:rsidR="004F3B61">
        <w:rPr>
          <w:rFonts w:ascii="Arial" w:hAnsi="Arial"/>
          <w:sz w:val="20"/>
          <w:szCs w:val="20"/>
        </w:rPr>
        <w:t xml:space="preserve"> e</w:t>
      </w:r>
      <w:r w:rsidR="004F3B61">
        <w:rPr>
          <w:rFonts w:ascii="Arial" w:hAnsi="Arial"/>
          <w:sz w:val="20"/>
          <w:szCs w:val="20"/>
        </w:rPr>
        <w:t xml:space="preserve"> lhe</w:t>
      </w:r>
      <w:r w:rsidR="004F3B61">
        <w:rPr>
          <w:rFonts w:ascii="Arial" w:hAnsi="Arial"/>
          <w:sz w:val="20"/>
          <w:szCs w:val="20"/>
        </w:rPr>
        <w:t>s</w:t>
      </w:r>
      <w:r w:rsidR="004F3B61">
        <w:rPr>
          <w:rFonts w:ascii="Arial" w:hAnsi="Arial"/>
          <w:sz w:val="20"/>
          <w:szCs w:val="20"/>
        </w:rPr>
        <w:t xml:space="preserve"> atribuem</w:t>
      </w:r>
      <w:r w:rsidR="004F3B61">
        <w:rPr>
          <w:rFonts w:ascii="Arial" w:hAnsi="Arial"/>
          <w:sz w:val="20"/>
          <w:szCs w:val="20"/>
        </w:rPr>
        <w:t xml:space="preserve"> atividades</w:t>
      </w:r>
      <w:r w:rsidR="003120B8">
        <w:rPr>
          <w:rFonts w:ascii="Arial" w:hAnsi="Arial"/>
          <w:sz w:val="20"/>
          <w:szCs w:val="20"/>
        </w:rPr>
        <w:t xml:space="preserve">; b) </w:t>
      </w:r>
      <w:r w:rsidR="003120B8">
        <w:rPr>
          <w:rFonts w:ascii="Arial" w:hAnsi="Arial"/>
          <w:sz w:val="20"/>
          <w:szCs w:val="20"/>
        </w:rPr>
        <w:t xml:space="preserve">o </w:t>
      </w:r>
      <w:r w:rsidR="003120B8">
        <w:rPr>
          <w:rFonts w:ascii="Arial" w:hAnsi="Arial"/>
          <w:sz w:val="20"/>
          <w:szCs w:val="20"/>
        </w:rPr>
        <w:t xml:space="preserve">preceito do </w:t>
      </w:r>
      <w:r w:rsidR="003120B8">
        <w:rPr>
          <w:rFonts w:ascii="Arial" w:hAnsi="Arial"/>
          <w:sz w:val="20"/>
          <w:szCs w:val="20"/>
        </w:rPr>
        <w:t>artigo 5º d</w:t>
      </w:r>
      <w:r w:rsidR="003120B8">
        <w:rPr>
          <w:rFonts w:ascii="Arial" w:hAnsi="Arial"/>
          <w:sz w:val="20"/>
          <w:szCs w:val="20"/>
        </w:rPr>
        <w:t>a proposição, por impor obrigação ao Chefe do Poder Executivo, s.m.j., incide em violação ao princípio da independência dos poderes (CF, art. 2º).</w:t>
      </w:r>
    </w:p>
    <w:p w:rsidR="00E7728C" w:rsidRDefault="00E7728C" w:rsidP="00E77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7728C" w:rsidRDefault="00E7728C" w:rsidP="00E7728C">
      <w:pPr>
        <w:pStyle w:val="Corpodetexto"/>
        <w:ind w:firstLine="708"/>
        <w:rPr>
          <w:sz w:val="20"/>
        </w:rPr>
      </w:pPr>
    </w:p>
    <w:p w:rsidR="00E7728C" w:rsidRDefault="00E7728C" w:rsidP="00E7728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7728C" w:rsidRDefault="00E7728C" w:rsidP="00E7728C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4F3B61">
        <w:rPr>
          <w:rFonts w:cs="Arial"/>
          <w:sz w:val="20"/>
        </w:rPr>
        <w:t xml:space="preserve">01 </w:t>
      </w:r>
      <w:r>
        <w:rPr>
          <w:rFonts w:cs="Arial"/>
          <w:sz w:val="20"/>
        </w:rPr>
        <w:t xml:space="preserve">de </w:t>
      </w:r>
      <w:r w:rsidR="004F3B61">
        <w:rPr>
          <w:rFonts w:cs="Arial"/>
          <w:sz w:val="20"/>
        </w:rPr>
        <w:t>d</w:t>
      </w:r>
      <w:r>
        <w:rPr>
          <w:rFonts w:cs="Arial"/>
          <w:sz w:val="20"/>
        </w:rPr>
        <w:t>e</w:t>
      </w:r>
      <w:r w:rsidR="004F3B61">
        <w:rPr>
          <w:rFonts w:cs="Arial"/>
          <w:sz w:val="20"/>
        </w:rPr>
        <w:t>z</w:t>
      </w:r>
      <w:r>
        <w:rPr>
          <w:rFonts w:cs="Arial"/>
          <w:sz w:val="20"/>
        </w:rPr>
        <w:t>embro de 2.015.</w:t>
      </w:r>
    </w:p>
    <w:p w:rsidR="00E7728C" w:rsidRDefault="00E7728C" w:rsidP="00E7728C">
      <w:pPr>
        <w:pStyle w:val="Corpodetexto"/>
        <w:ind w:firstLine="1418"/>
        <w:rPr>
          <w:rFonts w:cs="Arial"/>
          <w:sz w:val="20"/>
        </w:rPr>
      </w:pPr>
    </w:p>
    <w:p w:rsidR="00E7728C" w:rsidRDefault="00E7728C" w:rsidP="00E7728C">
      <w:pPr>
        <w:pStyle w:val="Corpodetexto"/>
        <w:ind w:firstLine="1418"/>
        <w:rPr>
          <w:rFonts w:cs="Arial"/>
          <w:sz w:val="20"/>
        </w:rPr>
      </w:pPr>
    </w:p>
    <w:p w:rsidR="00E7728C" w:rsidRDefault="00E7728C" w:rsidP="00E7728C">
      <w:pPr>
        <w:pStyle w:val="Corpodetexto"/>
        <w:ind w:firstLine="1418"/>
        <w:rPr>
          <w:rFonts w:cs="Arial"/>
          <w:sz w:val="20"/>
        </w:rPr>
      </w:pPr>
    </w:p>
    <w:p w:rsidR="00E7728C" w:rsidRDefault="00E7728C" w:rsidP="000F7A7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7728C" w:rsidRDefault="00E7728C" w:rsidP="000F7A79">
      <w:pPr>
        <w:ind w:firstLine="709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7728C" w:rsidRDefault="00E7728C" w:rsidP="00E7728C">
      <w:pPr>
        <w:rPr>
          <w:sz w:val="20"/>
          <w:szCs w:val="20"/>
        </w:rPr>
      </w:pPr>
    </w:p>
    <w:p w:rsidR="00E7728C" w:rsidRDefault="00E7728C" w:rsidP="00E7728C"/>
    <w:p w:rsidR="00AF1419" w:rsidRDefault="00AF1419"/>
    <w:sectPr w:rsidR="00AF1419" w:rsidSect="000F7A7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C"/>
    <w:rsid w:val="000C07B3"/>
    <w:rsid w:val="000F7A79"/>
    <w:rsid w:val="003120B8"/>
    <w:rsid w:val="004F3B61"/>
    <w:rsid w:val="00AF1419"/>
    <w:rsid w:val="00D1644C"/>
    <w:rsid w:val="00E7728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537A-8E45-4E3E-9CF7-98DB6F6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28C"/>
    <w:pPr>
      <w:keepNext/>
      <w:ind w:left="4536"/>
      <w:outlineLvl w:val="0"/>
    </w:pPr>
    <w:rPr>
      <w:rFonts w:ascii="Albertus (W1)" w:hAnsi="Albertus (W1)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28C"/>
    <w:rPr>
      <w:rFonts w:ascii="Albertus (W1)" w:eastAsia="Times New Roman" w:hAnsi="Albertus (W1)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7728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72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728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7728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7728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728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2015-12-01T16:53:00Z</dcterms:created>
  <dcterms:modified xsi:type="dcterms:W3CDTF">2015-12-01T16:58:00Z</dcterms:modified>
</cp:coreProperties>
</file>