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C" w:rsidRPr="0072419C" w:rsidRDefault="0072419C" w:rsidP="0072419C">
      <w:pPr>
        <w:pStyle w:val="Cabealho"/>
        <w:jc w:val="center"/>
        <w:rPr>
          <w:rFonts w:ascii="Arial" w:hAnsi="Arial" w:cs="Arial"/>
          <w:b/>
          <w:sz w:val="20"/>
        </w:rPr>
      </w:pPr>
      <w:r w:rsidRPr="0072419C">
        <w:rPr>
          <w:rFonts w:ascii="Arial" w:hAnsi="Arial" w:cs="Arial"/>
          <w:b/>
          <w:sz w:val="20"/>
        </w:rPr>
        <w:t>CÂMARA MUNICIPAL DE PORTO ALEGRE</w:t>
      </w:r>
    </w:p>
    <w:p w:rsidR="0072419C" w:rsidRPr="0072419C" w:rsidRDefault="0072419C" w:rsidP="0072419C">
      <w:pPr>
        <w:pStyle w:val="Cabealho"/>
        <w:jc w:val="center"/>
        <w:rPr>
          <w:rFonts w:ascii="Arial" w:hAnsi="Arial" w:cs="Arial"/>
          <w:sz w:val="20"/>
        </w:rPr>
      </w:pPr>
      <w:r w:rsidRPr="0072419C">
        <w:rPr>
          <w:rFonts w:ascii="Arial" w:hAnsi="Arial" w:cs="Arial"/>
          <w:b/>
          <w:sz w:val="20"/>
        </w:rPr>
        <w:t>PROCURADORIA</w:t>
      </w:r>
    </w:p>
    <w:p w:rsidR="0072419C" w:rsidRPr="0072419C" w:rsidRDefault="0072419C" w:rsidP="0072419C">
      <w:pPr>
        <w:ind w:left="4536"/>
        <w:rPr>
          <w:rFonts w:ascii="Arial" w:hAnsi="Arial" w:cs="Arial"/>
          <w:b/>
          <w:sz w:val="20"/>
          <w:szCs w:val="20"/>
        </w:rPr>
      </w:pPr>
    </w:p>
    <w:p w:rsidR="0072419C" w:rsidRPr="0072419C" w:rsidRDefault="0072419C" w:rsidP="0072419C">
      <w:pPr>
        <w:rPr>
          <w:rFonts w:ascii="Arial" w:hAnsi="Arial" w:cs="Arial"/>
          <w:b/>
          <w:sz w:val="20"/>
          <w:szCs w:val="20"/>
        </w:rPr>
      </w:pPr>
      <w:r w:rsidRPr="0072419C">
        <w:rPr>
          <w:rFonts w:ascii="Arial" w:hAnsi="Arial" w:cs="Arial"/>
          <w:b/>
          <w:sz w:val="20"/>
          <w:szCs w:val="20"/>
        </w:rPr>
        <w:t xml:space="preserve">PARECER </w:t>
      </w:r>
      <w:r w:rsidRPr="0072419C">
        <w:rPr>
          <w:rFonts w:ascii="Arial" w:hAnsi="Arial" w:cs="Arial"/>
          <w:b/>
          <w:sz w:val="20"/>
          <w:szCs w:val="20"/>
        </w:rPr>
        <w:t>Nº 540/15.</w:t>
      </w:r>
    </w:p>
    <w:p w:rsidR="0072419C" w:rsidRPr="0072419C" w:rsidRDefault="0072419C" w:rsidP="0072419C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72419C">
        <w:rPr>
          <w:rFonts w:ascii="Arial" w:hAnsi="Arial" w:cs="Arial"/>
          <w:b/>
          <w:sz w:val="20"/>
          <w:szCs w:val="20"/>
        </w:rPr>
        <w:t xml:space="preserve">PROCESSO  Nº </w:t>
      </w:r>
      <w:r w:rsidRPr="0072419C">
        <w:rPr>
          <w:rFonts w:ascii="Arial" w:hAnsi="Arial" w:cs="Arial"/>
          <w:b/>
          <w:sz w:val="20"/>
          <w:szCs w:val="20"/>
        </w:rPr>
        <w:t>2054/15.</w:t>
      </w:r>
    </w:p>
    <w:p w:rsidR="0072419C" w:rsidRPr="0072419C" w:rsidRDefault="0072419C" w:rsidP="0072419C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72419C">
        <w:rPr>
          <w:rFonts w:ascii="Arial" w:hAnsi="Arial" w:cs="Arial"/>
          <w:b/>
          <w:sz w:val="20"/>
          <w:szCs w:val="20"/>
        </w:rPr>
        <w:t xml:space="preserve">PLL                Nº </w:t>
      </w:r>
      <w:r w:rsidRPr="0072419C">
        <w:rPr>
          <w:rFonts w:ascii="Arial" w:hAnsi="Arial" w:cs="Arial"/>
          <w:b/>
          <w:sz w:val="20"/>
          <w:szCs w:val="20"/>
        </w:rPr>
        <w:t xml:space="preserve">  205</w:t>
      </w:r>
      <w:r w:rsidRPr="0072419C">
        <w:rPr>
          <w:rFonts w:ascii="Arial" w:hAnsi="Arial" w:cs="Arial"/>
          <w:b/>
          <w:sz w:val="20"/>
          <w:szCs w:val="20"/>
        </w:rPr>
        <w:t>/1</w:t>
      </w:r>
      <w:r w:rsidRPr="0072419C">
        <w:rPr>
          <w:rFonts w:ascii="Arial" w:hAnsi="Arial" w:cs="Arial"/>
          <w:b/>
          <w:sz w:val="20"/>
          <w:szCs w:val="20"/>
        </w:rPr>
        <w:t>5</w:t>
      </w:r>
      <w:r w:rsidRPr="0072419C">
        <w:rPr>
          <w:rFonts w:ascii="Arial" w:hAnsi="Arial" w:cs="Arial"/>
          <w:b/>
          <w:sz w:val="20"/>
          <w:szCs w:val="20"/>
        </w:rPr>
        <w:t>.</w:t>
      </w:r>
    </w:p>
    <w:p w:rsidR="0072419C" w:rsidRPr="0072419C" w:rsidRDefault="0072419C" w:rsidP="0072419C">
      <w:pPr>
        <w:pStyle w:val="Cabealho"/>
        <w:jc w:val="center"/>
        <w:rPr>
          <w:rFonts w:ascii="Arial" w:hAnsi="Arial" w:cs="Arial"/>
          <w:b/>
          <w:sz w:val="20"/>
        </w:rPr>
      </w:pPr>
    </w:p>
    <w:p w:rsidR="0072419C" w:rsidRPr="0072419C" w:rsidRDefault="0072419C" w:rsidP="0072419C">
      <w:pPr>
        <w:jc w:val="both"/>
        <w:rPr>
          <w:rFonts w:ascii="Arial" w:hAnsi="Arial" w:cs="Arial"/>
          <w:sz w:val="20"/>
          <w:szCs w:val="20"/>
        </w:rPr>
      </w:pPr>
      <w:r w:rsidRPr="0072419C">
        <w:rPr>
          <w:rFonts w:ascii="Arial" w:hAnsi="Arial" w:cs="Arial"/>
          <w:sz w:val="20"/>
          <w:szCs w:val="20"/>
        </w:rPr>
        <w:tab/>
        <w:t>É submetido a exame desta Procuradoria</w:t>
      </w:r>
      <w:r>
        <w:rPr>
          <w:rFonts w:ascii="Arial" w:hAnsi="Arial" w:cs="Arial"/>
          <w:sz w:val="20"/>
          <w:szCs w:val="20"/>
        </w:rPr>
        <w:t>, para parecer</w:t>
      </w:r>
      <w:r w:rsidRPr="0072419C">
        <w:rPr>
          <w:rFonts w:ascii="Arial" w:hAnsi="Arial" w:cs="Arial"/>
          <w:sz w:val="20"/>
          <w:szCs w:val="20"/>
        </w:rPr>
        <w:t xml:space="preserve"> prévio</w:t>
      </w:r>
      <w:r>
        <w:rPr>
          <w:rFonts w:ascii="Arial" w:hAnsi="Arial" w:cs="Arial"/>
          <w:sz w:val="20"/>
          <w:szCs w:val="20"/>
        </w:rPr>
        <w:t xml:space="preserve">, </w:t>
      </w:r>
      <w:r w:rsidRPr="0072419C">
        <w:rPr>
          <w:rFonts w:ascii="Arial" w:hAnsi="Arial" w:cs="Arial"/>
          <w:sz w:val="20"/>
          <w:szCs w:val="20"/>
        </w:rPr>
        <w:t xml:space="preserve">o Projeto de Lei do Legislativo em referência, que </w:t>
      </w:r>
      <w:r>
        <w:rPr>
          <w:rFonts w:ascii="Arial" w:hAnsi="Arial" w:cs="Arial"/>
          <w:sz w:val="20"/>
          <w:szCs w:val="20"/>
        </w:rPr>
        <w:t>determina a entrega de síntese biográfica da pessoa cujo nome denomina o estabelecimento de ensino aos alunos de estabelecimentos municipais, no alto da matrícula ou no primeiro ano de cada ciclo</w:t>
      </w:r>
      <w:r w:rsidRPr="0072419C">
        <w:rPr>
          <w:rFonts w:ascii="Arial" w:hAnsi="Arial" w:cs="Arial"/>
          <w:sz w:val="20"/>
          <w:szCs w:val="20"/>
        </w:rPr>
        <w:t>.</w:t>
      </w:r>
    </w:p>
    <w:p w:rsidR="0072419C" w:rsidRPr="0072419C" w:rsidRDefault="0072419C" w:rsidP="0072419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2419C">
        <w:rPr>
          <w:rFonts w:ascii="Arial" w:hAnsi="Arial" w:cs="Arial"/>
          <w:sz w:val="20"/>
          <w:szCs w:val="20"/>
        </w:rPr>
        <w:t>Consoante dispõe a Carta Magna, aos Municípios compete organizar seus sistemas de ensino, e legislar sobre assuntos de interesse local (CF, arts. 211, e 30, inciso I).</w:t>
      </w:r>
    </w:p>
    <w:p w:rsidR="0072419C" w:rsidRPr="0072419C" w:rsidRDefault="0072419C" w:rsidP="0072419C">
      <w:pPr>
        <w:jc w:val="both"/>
        <w:rPr>
          <w:rFonts w:ascii="Arial" w:hAnsi="Arial" w:cs="Arial"/>
          <w:sz w:val="20"/>
          <w:szCs w:val="20"/>
        </w:rPr>
      </w:pPr>
      <w:r w:rsidRPr="0072419C">
        <w:rPr>
          <w:rFonts w:ascii="Arial" w:hAnsi="Arial" w:cs="Arial"/>
          <w:sz w:val="20"/>
          <w:szCs w:val="20"/>
        </w:rPr>
        <w:tab/>
        <w:t>A Lei nº 9.394/96, que estabelece as Diretriz</w:t>
      </w:r>
      <w:r>
        <w:rPr>
          <w:rFonts w:ascii="Arial" w:hAnsi="Arial" w:cs="Arial"/>
          <w:sz w:val="20"/>
          <w:szCs w:val="20"/>
        </w:rPr>
        <w:t>es e Bases da Educação Nacional</w:t>
      </w:r>
      <w:r w:rsidRPr="0072419C">
        <w:rPr>
          <w:rFonts w:ascii="Arial" w:hAnsi="Arial" w:cs="Arial"/>
          <w:sz w:val="20"/>
          <w:szCs w:val="20"/>
        </w:rPr>
        <w:t xml:space="preserve"> autoriza os Municípios a baixarem normas complementares para seus sistemas de ensino (art. 26).</w:t>
      </w:r>
    </w:p>
    <w:p w:rsidR="0072419C" w:rsidRPr="0072419C" w:rsidRDefault="0072419C" w:rsidP="0072419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2419C">
        <w:rPr>
          <w:rFonts w:ascii="Arial" w:hAnsi="Arial" w:cs="Arial"/>
          <w:sz w:val="20"/>
          <w:szCs w:val="20"/>
        </w:rPr>
        <w:t xml:space="preserve">A Lei Orgânica do Município de Porto Alegre estatui competir a este prover tudo quanto concerne ao interesse local, estabelecer suas leis e atos relativos aos assuntos de interesse local e declara que o sistema municipal de ensino compreende as instituições de educação </w:t>
      </w:r>
      <w:r w:rsidRPr="0072419C">
        <w:rPr>
          <w:rFonts w:ascii="Arial" w:hAnsi="Arial" w:cs="Arial"/>
          <w:sz w:val="20"/>
          <w:szCs w:val="20"/>
        </w:rPr>
        <w:t>pré-escolar</w:t>
      </w:r>
      <w:r w:rsidRPr="0072419C">
        <w:rPr>
          <w:rFonts w:ascii="Arial" w:hAnsi="Arial" w:cs="Arial"/>
          <w:sz w:val="20"/>
          <w:szCs w:val="20"/>
        </w:rPr>
        <w:t xml:space="preserve"> e de ensino fundamental e médio mantidas e administradas pelo Município (art. 9º, inciso II, e III, e 179).</w:t>
      </w:r>
    </w:p>
    <w:p w:rsidR="0072419C" w:rsidRPr="0072419C" w:rsidRDefault="0072419C" w:rsidP="0072419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2419C">
        <w:rPr>
          <w:rFonts w:ascii="Arial" w:hAnsi="Arial" w:cs="Arial"/>
          <w:sz w:val="20"/>
          <w:szCs w:val="20"/>
        </w:rPr>
        <w:t>Consoante se infere do</w:t>
      </w:r>
      <w:r>
        <w:rPr>
          <w:rFonts w:ascii="Arial" w:hAnsi="Arial" w:cs="Arial"/>
          <w:sz w:val="20"/>
          <w:szCs w:val="20"/>
        </w:rPr>
        <w:t xml:space="preserve"> exposto, há previsão legal para atuação do legislador municipal no âmbito da</w:t>
      </w:r>
      <w:r w:rsidRPr="0072419C">
        <w:rPr>
          <w:rFonts w:ascii="Arial" w:hAnsi="Arial" w:cs="Arial"/>
          <w:sz w:val="20"/>
          <w:szCs w:val="20"/>
        </w:rPr>
        <w:t xml:space="preserve"> matéria objeto da proposição.</w:t>
      </w:r>
    </w:p>
    <w:p w:rsidR="0072419C" w:rsidRPr="0072419C" w:rsidRDefault="0072419C" w:rsidP="0072419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Contudo, por força do disposto na Lei Orgânica, no artigo 94, inciso IV, </w:t>
      </w:r>
      <w:r w:rsidRPr="0072419C">
        <w:rPr>
          <w:rFonts w:ascii="Arial" w:hAnsi="Arial" w:cs="Arial"/>
          <w:sz w:val="20"/>
          <w:szCs w:val="20"/>
        </w:rPr>
        <w:t>compete privativamente ao Chefe do Poder Executivo realizar a administração do Município</w:t>
      </w:r>
      <w:r>
        <w:rPr>
          <w:rFonts w:ascii="Arial" w:hAnsi="Arial" w:cs="Arial"/>
          <w:sz w:val="20"/>
          <w:szCs w:val="20"/>
        </w:rPr>
        <w:t>,</w:t>
      </w:r>
      <w:r w:rsidRPr="0072419C">
        <w:rPr>
          <w:rFonts w:ascii="Arial" w:hAnsi="Arial" w:cs="Arial"/>
          <w:sz w:val="20"/>
          <w:szCs w:val="20"/>
        </w:rPr>
        <w:t xml:space="preserve"> preceito que, vênia concedida, resta afetado pelo conteúdo normativo do</w:t>
      </w:r>
      <w:r>
        <w:rPr>
          <w:rFonts w:ascii="Arial" w:hAnsi="Arial" w:cs="Arial"/>
          <w:sz w:val="20"/>
          <w:szCs w:val="20"/>
        </w:rPr>
        <w:t xml:space="preserve"> projeto de lei, por consubstanciar interferência na gestão de órgãos municipais.</w:t>
      </w:r>
    </w:p>
    <w:p w:rsidR="0072419C" w:rsidRPr="0072419C" w:rsidRDefault="0072419C" w:rsidP="0072419C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2419C">
        <w:rPr>
          <w:rFonts w:ascii="Arial" w:hAnsi="Arial" w:cs="Arial"/>
          <w:sz w:val="20"/>
          <w:szCs w:val="20"/>
        </w:rPr>
        <w:t xml:space="preserve"> É o parecer, </w:t>
      </w:r>
      <w:r w:rsidRPr="0072419C">
        <w:rPr>
          <w:rFonts w:ascii="Arial" w:hAnsi="Arial" w:cs="Arial"/>
          <w:i/>
          <w:sz w:val="20"/>
          <w:szCs w:val="20"/>
        </w:rPr>
        <w:t>sub censura</w:t>
      </w:r>
      <w:r w:rsidRPr="0072419C">
        <w:rPr>
          <w:rFonts w:ascii="Arial" w:hAnsi="Arial" w:cs="Arial"/>
          <w:sz w:val="20"/>
          <w:szCs w:val="20"/>
        </w:rPr>
        <w:t>.</w:t>
      </w:r>
    </w:p>
    <w:p w:rsidR="0072419C" w:rsidRPr="0072419C" w:rsidRDefault="0072419C" w:rsidP="0072419C">
      <w:pPr>
        <w:pStyle w:val="Corpodetexto"/>
        <w:spacing w:line="340" w:lineRule="exact"/>
        <w:rPr>
          <w:rFonts w:ascii="Arial" w:hAnsi="Arial" w:cs="Arial"/>
        </w:rPr>
      </w:pPr>
      <w:r w:rsidRPr="0072419C">
        <w:rPr>
          <w:rFonts w:ascii="Arial" w:hAnsi="Arial" w:cs="Arial"/>
        </w:rPr>
        <w:tab/>
        <w:t>À Diretoria Legislativa, para processamento na forma regimental.</w:t>
      </w:r>
    </w:p>
    <w:p w:rsidR="0072419C" w:rsidRPr="0072419C" w:rsidRDefault="0072419C" w:rsidP="0072419C">
      <w:pPr>
        <w:pStyle w:val="Corpodetexto"/>
        <w:ind w:firstLine="720"/>
        <w:rPr>
          <w:rFonts w:ascii="Arial" w:hAnsi="Arial" w:cs="Arial"/>
        </w:rPr>
      </w:pPr>
      <w:r w:rsidRPr="0072419C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24</w:t>
      </w:r>
      <w:r w:rsidRPr="0072419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72419C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5</w:t>
      </w:r>
      <w:r w:rsidRPr="0072419C">
        <w:rPr>
          <w:rFonts w:ascii="Arial" w:hAnsi="Arial" w:cs="Arial"/>
        </w:rPr>
        <w:t>.</w:t>
      </w:r>
    </w:p>
    <w:p w:rsidR="0072419C" w:rsidRDefault="0072419C" w:rsidP="0072419C">
      <w:pPr>
        <w:pStyle w:val="Corpodetexto"/>
        <w:ind w:firstLine="1077"/>
        <w:rPr>
          <w:rFonts w:ascii="Arial" w:hAnsi="Arial" w:cs="Arial"/>
        </w:rPr>
      </w:pPr>
    </w:p>
    <w:p w:rsidR="0072419C" w:rsidRDefault="0072419C" w:rsidP="0072419C">
      <w:pPr>
        <w:pStyle w:val="Corpodetexto"/>
        <w:spacing w:after="0" w:line="340" w:lineRule="exact"/>
        <w:ind w:firstLine="1077"/>
        <w:rPr>
          <w:rFonts w:ascii="Arial" w:hAnsi="Arial" w:cs="Arial"/>
        </w:rPr>
      </w:pPr>
      <w:bookmarkStart w:id="0" w:name="_GoBack"/>
      <w:bookmarkEnd w:id="0"/>
    </w:p>
    <w:p w:rsidR="0072419C" w:rsidRDefault="0072419C" w:rsidP="0072419C">
      <w:pPr>
        <w:pStyle w:val="Corpodetexto"/>
        <w:spacing w:after="0"/>
        <w:ind w:firstLine="1077"/>
        <w:rPr>
          <w:rFonts w:ascii="Arial" w:hAnsi="Arial" w:cs="Arial"/>
        </w:rPr>
      </w:pPr>
      <w:r>
        <w:rPr>
          <w:rFonts w:ascii="Arial" w:hAnsi="Arial" w:cs="Arial"/>
        </w:rPr>
        <w:t xml:space="preserve"> Claudio Roberto Velasquez</w:t>
      </w:r>
    </w:p>
    <w:p w:rsidR="0072419C" w:rsidRDefault="0072419C" w:rsidP="0072419C">
      <w:pPr>
        <w:pStyle w:val="Corpodetexto"/>
        <w:spacing w:after="0"/>
        <w:ind w:firstLine="107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Procurador-Geral – OAB/RS 18.594</w:t>
      </w:r>
    </w:p>
    <w:p w:rsidR="0072419C" w:rsidRDefault="0072419C" w:rsidP="0072419C"/>
    <w:p w:rsidR="0072419C" w:rsidRDefault="0072419C" w:rsidP="0072419C"/>
    <w:p w:rsidR="0072419C" w:rsidRDefault="0072419C" w:rsidP="0072419C"/>
    <w:p w:rsidR="000F47A1" w:rsidRDefault="000F47A1"/>
    <w:sectPr w:rsidR="000F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9C"/>
    <w:rsid w:val="000F47A1"/>
    <w:rsid w:val="006B3530"/>
    <w:rsid w:val="0072419C"/>
    <w:rsid w:val="009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D59E6-3D74-46DD-B043-B89B5B9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2419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241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2419C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241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5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5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2015-09-24T16:46:00Z</cp:lastPrinted>
  <dcterms:created xsi:type="dcterms:W3CDTF">2015-09-24T16:36:00Z</dcterms:created>
  <dcterms:modified xsi:type="dcterms:W3CDTF">2015-09-24T16:46:00Z</dcterms:modified>
</cp:coreProperties>
</file>