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35" w:rsidRPr="00320C35" w:rsidRDefault="00320C35" w:rsidP="00320C35">
      <w:pPr>
        <w:pStyle w:val="Cabealho"/>
        <w:jc w:val="center"/>
        <w:rPr>
          <w:rFonts w:ascii="Arial" w:hAnsi="Arial" w:cs="Arial"/>
          <w:b/>
          <w:sz w:val="20"/>
        </w:rPr>
      </w:pPr>
      <w:r w:rsidRPr="00320C35">
        <w:rPr>
          <w:rFonts w:ascii="Arial" w:hAnsi="Arial"/>
          <w:b/>
          <w:sz w:val="20"/>
        </w:rPr>
        <w:t>C</w:t>
      </w:r>
      <w:r w:rsidRPr="00320C35">
        <w:rPr>
          <w:rFonts w:ascii="Arial" w:hAnsi="Arial" w:cs="Arial"/>
          <w:b/>
          <w:sz w:val="20"/>
        </w:rPr>
        <w:t>ÂMARA MUNICIPAL DE PORTO ALEGRE</w:t>
      </w:r>
    </w:p>
    <w:p w:rsidR="00320C35" w:rsidRPr="00320C35" w:rsidRDefault="00320C35" w:rsidP="00320C35">
      <w:pPr>
        <w:pStyle w:val="Cabealho"/>
        <w:tabs>
          <w:tab w:val="clear" w:pos="4153"/>
        </w:tabs>
        <w:jc w:val="center"/>
        <w:rPr>
          <w:rFonts w:ascii="Arial" w:hAnsi="Arial" w:cs="Arial"/>
          <w:sz w:val="20"/>
        </w:rPr>
      </w:pPr>
      <w:r w:rsidRPr="00320C35">
        <w:rPr>
          <w:rFonts w:ascii="Arial" w:hAnsi="Arial" w:cs="Arial"/>
          <w:b/>
          <w:sz w:val="20"/>
        </w:rPr>
        <w:t>PROCURADORIA</w:t>
      </w:r>
    </w:p>
    <w:p w:rsidR="00320C35" w:rsidRPr="00320C35" w:rsidRDefault="00320C35" w:rsidP="00320C35">
      <w:pPr>
        <w:ind w:left="2160" w:hanging="1440"/>
        <w:rPr>
          <w:rFonts w:ascii="Arial" w:hAnsi="Arial" w:cs="Arial"/>
          <w:b/>
          <w:sz w:val="20"/>
          <w:szCs w:val="20"/>
        </w:rPr>
      </w:pPr>
    </w:p>
    <w:p w:rsidR="00320C35" w:rsidRPr="00320C35" w:rsidRDefault="00320C35" w:rsidP="00320C35">
      <w:pPr>
        <w:ind w:left="2160" w:hanging="1440"/>
        <w:rPr>
          <w:rFonts w:ascii="Arial" w:hAnsi="Arial" w:cs="Arial"/>
          <w:b/>
          <w:sz w:val="20"/>
          <w:szCs w:val="20"/>
        </w:rPr>
      </w:pPr>
    </w:p>
    <w:p w:rsidR="00320C35" w:rsidRPr="00320C35" w:rsidRDefault="00320C35" w:rsidP="009156B9">
      <w:pPr>
        <w:ind w:left="2160" w:hanging="2160"/>
        <w:rPr>
          <w:rFonts w:ascii="Arial" w:hAnsi="Arial" w:cs="Arial"/>
          <w:b/>
          <w:sz w:val="20"/>
          <w:szCs w:val="20"/>
        </w:rPr>
      </w:pPr>
      <w:r w:rsidRPr="00320C35">
        <w:rPr>
          <w:rFonts w:ascii="Arial" w:hAnsi="Arial" w:cs="Arial"/>
          <w:b/>
          <w:sz w:val="20"/>
          <w:szCs w:val="20"/>
        </w:rPr>
        <w:t>PARECER</w:t>
      </w:r>
      <w:r>
        <w:rPr>
          <w:rFonts w:ascii="Arial" w:hAnsi="Arial" w:cs="Arial"/>
          <w:b/>
          <w:sz w:val="20"/>
          <w:szCs w:val="20"/>
        </w:rPr>
        <w:t xml:space="preserve"> Nº </w:t>
      </w:r>
      <w:r w:rsidR="006F0596">
        <w:rPr>
          <w:rFonts w:ascii="Arial" w:hAnsi="Arial" w:cs="Arial"/>
          <w:b/>
          <w:sz w:val="20"/>
          <w:szCs w:val="20"/>
        </w:rPr>
        <w:t>575/15.</w:t>
      </w:r>
    </w:p>
    <w:p w:rsidR="00320C35" w:rsidRPr="00320C35" w:rsidRDefault="00320C35" w:rsidP="00320C35">
      <w:pPr>
        <w:ind w:left="4536"/>
        <w:jc w:val="center"/>
        <w:rPr>
          <w:rFonts w:ascii="Arial" w:hAnsi="Arial" w:cs="Arial"/>
          <w:b/>
          <w:sz w:val="20"/>
          <w:szCs w:val="20"/>
        </w:rPr>
      </w:pPr>
    </w:p>
    <w:p w:rsidR="00320C35" w:rsidRPr="00320C35" w:rsidRDefault="00320C35" w:rsidP="00320C35">
      <w:pPr>
        <w:ind w:left="4536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320C35">
        <w:rPr>
          <w:rFonts w:ascii="Arial" w:hAnsi="Arial" w:cs="Arial"/>
          <w:b/>
          <w:sz w:val="20"/>
          <w:szCs w:val="20"/>
        </w:rPr>
        <w:t xml:space="preserve">PROCESSO </w:t>
      </w:r>
      <w:r>
        <w:rPr>
          <w:rFonts w:ascii="Arial" w:hAnsi="Arial" w:cs="Arial"/>
          <w:b/>
          <w:sz w:val="20"/>
          <w:szCs w:val="20"/>
        </w:rPr>
        <w:t>Nº 2061</w:t>
      </w:r>
      <w:r w:rsidRPr="00320C35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5</w:t>
      </w:r>
      <w:r w:rsidRPr="00320C35">
        <w:rPr>
          <w:rFonts w:ascii="Arial" w:hAnsi="Arial" w:cs="Arial"/>
          <w:b/>
          <w:sz w:val="20"/>
          <w:szCs w:val="20"/>
        </w:rPr>
        <w:t>.</w:t>
      </w:r>
    </w:p>
    <w:p w:rsidR="00320C35" w:rsidRPr="00320C35" w:rsidRDefault="00320C35" w:rsidP="00320C35">
      <w:pPr>
        <w:ind w:left="4536" w:firstLine="4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Pr="00320C35">
        <w:rPr>
          <w:rFonts w:ascii="Arial" w:hAnsi="Arial" w:cs="Arial"/>
          <w:b/>
          <w:sz w:val="20"/>
          <w:szCs w:val="20"/>
        </w:rPr>
        <w:t>PLL</w:t>
      </w:r>
      <w:r>
        <w:rPr>
          <w:rFonts w:ascii="Arial" w:hAnsi="Arial" w:cs="Arial"/>
          <w:b/>
          <w:sz w:val="20"/>
          <w:szCs w:val="20"/>
        </w:rPr>
        <w:t xml:space="preserve">             </w:t>
      </w:r>
      <w:r w:rsidRPr="00320C35">
        <w:rPr>
          <w:rFonts w:ascii="Arial" w:hAnsi="Arial" w:cs="Arial"/>
          <w:b/>
          <w:sz w:val="20"/>
          <w:szCs w:val="20"/>
        </w:rPr>
        <w:t xml:space="preserve"> Nº  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Pr="00320C35">
        <w:rPr>
          <w:rFonts w:ascii="Arial" w:hAnsi="Arial" w:cs="Arial"/>
          <w:b/>
          <w:sz w:val="20"/>
          <w:szCs w:val="20"/>
        </w:rPr>
        <w:t>2</w:t>
      </w:r>
      <w:r>
        <w:rPr>
          <w:rFonts w:ascii="Arial" w:hAnsi="Arial" w:cs="Arial"/>
          <w:b/>
          <w:sz w:val="20"/>
          <w:szCs w:val="20"/>
        </w:rPr>
        <w:t>0</w:t>
      </w:r>
      <w:r w:rsidRPr="00320C35">
        <w:rPr>
          <w:rFonts w:ascii="Arial" w:hAnsi="Arial" w:cs="Arial"/>
          <w:b/>
          <w:sz w:val="20"/>
          <w:szCs w:val="20"/>
        </w:rPr>
        <w:t>8/1</w:t>
      </w:r>
      <w:r>
        <w:rPr>
          <w:rFonts w:ascii="Arial" w:hAnsi="Arial" w:cs="Arial"/>
          <w:b/>
          <w:sz w:val="20"/>
          <w:szCs w:val="20"/>
        </w:rPr>
        <w:t>5</w:t>
      </w:r>
      <w:r w:rsidRPr="00320C35">
        <w:rPr>
          <w:rFonts w:ascii="Arial" w:hAnsi="Arial" w:cs="Arial"/>
          <w:b/>
          <w:sz w:val="20"/>
          <w:szCs w:val="20"/>
        </w:rPr>
        <w:t>.</w:t>
      </w:r>
    </w:p>
    <w:p w:rsidR="00320C35" w:rsidRPr="00320C35" w:rsidRDefault="00320C35" w:rsidP="00320C35">
      <w:pPr>
        <w:pStyle w:val="Cabealho"/>
        <w:jc w:val="center"/>
        <w:rPr>
          <w:rFonts w:ascii="Arial" w:hAnsi="Arial" w:cs="Arial"/>
          <w:b/>
          <w:sz w:val="20"/>
        </w:rPr>
      </w:pPr>
    </w:p>
    <w:p w:rsidR="00320C35" w:rsidRDefault="00320C35" w:rsidP="00320C35">
      <w:pPr>
        <w:rPr>
          <w:rFonts w:ascii="Arial" w:hAnsi="Arial" w:cs="Arial"/>
          <w:b/>
          <w:sz w:val="20"/>
          <w:szCs w:val="20"/>
        </w:rPr>
      </w:pPr>
    </w:p>
    <w:p w:rsidR="00320C35" w:rsidRDefault="00320C35" w:rsidP="00320C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>É submetido</w:t>
      </w:r>
      <w:r>
        <w:rPr>
          <w:rFonts w:ascii="Arial" w:hAnsi="Arial" w:cs="Arial"/>
          <w:sz w:val="20"/>
          <w:szCs w:val="20"/>
        </w:rPr>
        <w:t xml:space="preserve"> a exame desta Procuradoria, para parecer prévio, o Projeto de Lei do Legislativo em epígrafe, que obriga os órgãos e entidades da Administração Pública Municipal, Direta e Indireta, a informarem, em seus anúncios publicitários, de forma clara, o valor pago pela respectiva inserção, bem como obriga que, em materiais de eventos patrocinados por esses órgãos ou essas entidades, conste o valor do respectivo patrocínio.</w:t>
      </w:r>
    </w:p>
    <w:p w:rsidR="00320C35" w:rsidRDefault="00320C35" w:rsidP="00320C35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Carta Magna dispõe competir aos Municípios legislar sobre assuntos de interesse local (artigo 30, inciso I).</w:t>
      </w:r>
    </w:p>
    <w:p w:rsidR="00320C35" w:rsidRDefault="00320C35" w:rsidP="00320C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determina a competência do Município para prover tudo quanto concerne ao interesse local e para estabelecer suas leis, decretos e atos relativos aos assuntos de interesse local (artigo 9º, incisos II e III).</w:t>
      </w:r>
    </w:p>
    <w:p w:rsidR="00320C35" w:rsidRDefault="00320C35" w:rsidP="00320C35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Consoante se infere do exposto, há previsão legal para atuação do </w:t>
      </w:r>
      <w:r w:rsidR="006F0596">
        <w:rPr>
          <w:rFonts w:cs="Arial"/>
          <w:sz w:val="20"/>
        </w:rPr>
        <w:t>legislador no</w:t>
      </w:r>
      <w:r>
        <w:rPr>
          <w:rFonts w:cs="Arial"/>
          <w:sz w:val="20"/>
        </w:rPr>
        <w:t xml:space="preserve"> âmbito </w:t>
      </w:r>
      <w:r w:rsidR="006F0596">
        <w:rPr>
          <w:rFonts w:cs="Arial"/>
          <w:sz w:val="20"/>
        </w:rPr>
        <w:t>da matéria</w:t>
      </w:r>
      <w:r>
        <w:rPr>
          <w:rFonts w:cs="Arial"/>
          <w:sz w:val="20"/>
        </w:rPr>
        <w:t xml:space="preserve"> objeto da proposição.</w:t>
      </w:r>
    </w:p>
    <w:p w:rsidR="00320C35" w:rsidRDefault="00320C35" w:rsidP="00320C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 o projeto de</w:t>
      </w:r>
      <w:r w:rsidR="006F0596">
        <w:rPr>
          <w:rFonts w:ascii="Arial" w:hAnsi="Arial" w:cs="Arial"/>
          <w:sz w:val="20"/>
          <w:szCs w:val="20"/>
        </w:rPr>
        <w:t xml:space="preserve"> lei tem conteúdo normativo que, por definir</w:t>
      </w:r>
      <w:r>
        <w:rPr>
          <w:rFonts w:ascii="Arial" w:hAnsi="Arial" w:cs="Arial"/>
          <w:sz w:val="20"/>
          <w:szCs w:val="20"/>
        </w:rPr>
        <w:t xml:space="preserve"> meios e formas de divulgação, </w:t>
      </w:r>
      <w:r w:rsidR="006F0596">
        <w:rPr>
          <w:rFonts w:ascii="Arial" w:hAnsi="Arial" w:cs="Arial"/>
          <w:sz w:val="20"/>
          <w:szCs w:val="20"/>
        </w:rPr>
        <w:t>implica</w:t>
      </w:r>
      <w:r>
        <w:rPr>
          <w:rFonts w:ascii="Arial" w:hAnsi="Arial" w:cs="Arial"/>
          <w:sz w:val="20"/>
          <w:szCs w:val="20"/>
        </w:rPr>
        <w:t xml:space="preserve"> interferência na</w:t>
      </w:r>
      <w:r w:rsidR="009156B9">
        <w:rPr>
          <w:rFonts w:ascii="Arial" w:hAnsi="Arial" w:cs="Arial"/>
          <w:sz w:val="20"/>
          <w:szCs w:val="20"/>
        </w:rPr>
        <w:t xml:space="preserve"> gestão do Município</w:t>
      </w:r>
      <w:r>
        <w:rPr>
          <w:rFonts w:ascii="Arial" w:hAnsi="Arial" w:cs="Arial"/>
          <w:sz w:val="20"/>
          <w:szCs w:val="20"/>
        </w:rPr>
        <w:t>, incidindo</w:t>
      </w:r>
      <w:r w:rsidR="006F0596">
        <w:rPr>
          <w:rFonts w:ascii="Arial" w:hAnsi="Arial" w:cs="Arial"/>
          <w:sz w:val="20"/>
          <w:szCs w:val="20"/>
        </w:rPr>
        <w:t>,</w:t>
      </w:r>
      <w:r w:rsidR="006F0596" w:rsidRPr="006F0596">
        <w:rPr>
          <w:rFonts w:ascii="Arial" w:hAnsi="Arial" w:cs="Arial"/>
          <w:sz w:val="20"/>
          <w:szCs w:val="20"/>
        </w:rPr>
        <w:t xml:space="preserve"> </w:t>
      </w:r>
      <w:r w:rsidR="006F0596">
        <w:rPr>
          <w:rFonts w:ascii="Arial" w:hAnsi="Arial" w:cs="Arial"/>
          <w:sz w:val="20"/>
          <w:szCs w:val="20"/>
        </w:rPr>
        <w:t>vênia concedida</w:t>
      </w:r>
      <w:r w:rsidR="006F0596">
        <w:rPr>
          <w:rFonts w:ascii="Arial" w:hAnsi="Arial" w:cs="Arial"/>
          <w:sz w:val="20"/>
          <w:szCs w:val="20"/>
        </w:rPr>
        <w:t>,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em violação aos preceitos orgânicos que</w:t>
      </w:r>
      <w:r w:rsidR="009156B9">
        <w:rPr>
          <w:rFonts w:ascii="Arial" w:hAnsi="Arial" w:cs="Arial"/>
          <w:sz w:val="20"/>
          <w:szCs w:val="20"/>
        </w:rPr>
        <w:t xml:space="preserve"> atribuem competência privativa ao Chefe do Poder Executivo para realizar a administração municipal</w:t>
      </w:r>
      <w:r>
        <w:rPr>
          <w:rFonts w:ascii="Arial" w:hAnsi="Arial" w:cs="Arial"/>
          <w:sz w:val="20"/>
          <w:szCs w:val="20"/>
        </w:rPr>
        <w:t xml:space="preserve"> (LOMPA, artigos 94, inciso IV</w:t>
      </w:r>
      <w:r w:rsidR="009156B9">
        <w:rPr>
          <w:rFonts w:ascii="Arial" w:hAnsi="Arial" w:cs="Arial"/>
          <w:sz w:val="20"/>
          <w:szCs w:val="20"/>
        </w:rPr>
        <w:t>).</w:t>
      </w:r>
    </w:p>
    <w:p w:rsidR="00320C35" w:rsidRDefault="00320C35" w:rsidP="00320C35">
      <w:pPr>
        <w:pStyle w:val="Recuodecorpodetexto"/>
        <w:ind w:firstLine="0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320C35" w:rsidRDefault="00320C35" w:rsidP="00320C35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320C35" w:rsidRDefault="00320C35" w:rsidP="00320C35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320C35" w:rsidRDefault="00320C35" w:rsidP="00320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 </w:t>
      </w:r>
      <w:r w:rsidR="009156B9">
        <w:rPr>
          <w:rFonts w:ascii="Arial" w:hAnsi="Arial" w:cs="Arial"/>
          <w:sz w:val="20"/>
          <w:szCs w:val="20"/>
        </w:rPr>
        <w:t>0</w:t>
      </w:r>
      <w:r w:rsidR="006F0596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de outubro de 201</w:t>
      </w:r>
      <w:r w:rsidR="009156B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:rsidR="00320C35" w:rsidRDefault="00320C35" w:rsidP="00320C35">
      <w:pPr>
        <w:rPr>
          <w:rFonts w:ascii="Arial" w:hAnsi="Arial" w:cs="Arial"/>
          <w:sz w:val="20"/>
          <w:szCs w:val="20"/>
        </w:rPr>
      </w:pPr>
    </w:p>
    <w:p w:rsidR="00320C35" w:rsidRDefault="00320C35" w:rsidP="00320C35">
      <w:pPr>
        <w:rPr>
          <w:rFonts w:ascii="Arial" w:hAnsi="Arial" w:cs="Arial"/>
          <w:sz w:val="20"/>
          <w:szCs w:val="20"/>
        </w:rPr>
      </w:pPr>
    </w:p>
    <w:p w:rsidR="00320C35" w:rsidRDefault="00320C35" w:rsidP="00320C35">
      <w:pPr>
        <w:rPr>
          <w:rFonts w:ascii="Arial" w:hAnsi="Arial" w:cs="Arial"/>
          <w:sz w:val="20"/>
          <w:szCs w:val="20"/>
        </w:rPr>
      </w:pPr>
    </w:p>
    <w:p w:rsidR="00320C35" w:rsidRDefault="00320C35" w:rsidP="00320C35">
      <w:pPr>
        <w:rPr>
          <w:rFonts w:ascii="Arial" w:hAnsi="Arial" w:cs="Arial"/>
          <w:sz w:val="20"/>
          <w:szCs w:val="20"/>
        </w:rPr>
      </w:pPr>
    </w:p>
    <w:p w:rsidR="00320C35" w:rsidRDefault="00320C35" w:rsidP="00320C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320C35" w:rsidRDefault="00320C35" w:rsidP="00320C3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Procurador-Geral –OAB/RS 18.594</w:t>
      </w:r>
    </w:p>
    <w:p w:rsidR="00320C35" w:rsidRDefault="00320C35" w:rsidP="00320C35">
      <w:pPr>
        <w:jc w:val="both"/>
        <w:rPr>
          <w:rFonts w:ascii="Arial" w:hAnsi="Arial" w:cs="Arial"/>
          <w:sz w:val="20"/>
          <w:szCs w:val="20"/>
        </w:rPr>
      </w:pPr>
    </w:p>
    <w:p w:rsidR="00320C35" w:rsidRDefault="00320C35" w:rsidP="00320C3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20C35" w:rsidRDefault="00320C35" w:rsidP="00320C35">
      <w:pPr>
        <w:rPr>
          <w:rFonts w:ascii="Arial" w:hAnsi="Arial" w:cs="Arial"/>
          <w:sz w:val="20"/>
          <w:szCs w:val="20"/>
        </w:rPr>
      </w:pPr>
    </w:p>
    <w:p w:rsidR="00320C35" w:rsidRDefault="00320C35" w:rsidP="00320C35">
      <w:pPr>
        <w:rPr>
          <w:rFonts w:ascii="Arial" w:hAnsi="Arial" w:cs="Arial"/>
          <w:sz w:val="20"/>
          <w:szCs w:val="20"/>
        </w:rPr>
      </w:pPr>
    </w:p>
    <w:p w:rsidR="00320C35" w:rsidRDefault="00320C35" w:rsidP="00320C35">
      <w:pPr>
        <w:rPr>
          <w:rFonts w:ascii="Arial" w:hAnsi="Arial" w:cs="Arial"/>
        </w:rPr>
      </w:pPr>
    </w:p>
    <w:p w:rsidR="00320C35" w:rsidRDefault="00320C35" w:rsidP="00320C35">
      <w:pPr>
        <w:rPr>
          <w:rFonts w:ascii="Arial" w:hAnsi="Arial" w:cs="Arial"/>
        </w:rPr>
      </w:pPr>
    </w:p>
    <w:p w:rsidR="00320C35" w:rsidRDefault="00320C35" w:rsidP="00320C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20C35" w:rsidRDefault="00320C35" w:rsidP="00320C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006C7E" w:rsidRDefault="00006C7E"/>
    <w:sectPr w:rsidR="00006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35"/>
    <w:rsid w:val="00006C7E"/>
    <w:rsid w:val="00320C35"/>
    <w:rsid w:val="0042308C"/>
    <w:rsid w:val="006F0596"/>
    <w:rsid w:val="0091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ADB0-9E51-41B7-83A6-CDAA5E7E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20C3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320C3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320C35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20C35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308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308C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3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2015-10-09T16:48:00Z</cp:lastPrinted>
  <dcterms:created xsi:type="dcterms:W3CDTF">2015-10-08T18:14:00Z</dcterms:created>
  <dcterms:modified xsi:type="dcterms:W3CDTF">2015-10-09T16:48:00Z</dcterms:modified>
</cp:coreProperties>
</file>