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B4" w:rsidRDefault="00477FB4" w:rsidP="00477FB4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477FB4" w:rsidRDefault="00477FB4" w:rsidP="00477FB4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477FB4" w:rsidRDefault="00477FB4" w:rsidP="00477FB4">
      <w:pPr>
        <w:ind w:left="4536"/>
        <w:rPr>
          <w:rFonts w:ascii="Arial" w:hAnsi="Arial"/>
          <w:b/>
          <w:sz w:val="20"/>
          <w:szCs w:val="20"/>
        </w:rPr>
      </w:pPr>
    </w:p>
    <w:p w:rsidR="00477FB4" w:rsidRDefault="00477FB4" w:rsidP="00477FB4">
      <w:pPr>
        <w:rPr>
          <w:rFonts w:ascii="Arial" w:hAnsi="Arial"/>
          <w:sz w:val="20"/>
          <w:szCs w:val="20"/>
        </w:rPr>
      </w:pPr>
    </w:p>
    <w:p w:rsidR="00477FB4" w:rsidRDefault="00477FB4" w:rsidP="00477FB4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 641/15.</w:t>
      </w:r>
    </w:p>
    <w:p w:rsidR="00477FB4" w:rsidRDefault="00477FB4" w:rsidP="00477FB4">
      <w:pPr>
        <w:ind w:left="4536"/>
        <w:rPr>
          <w:rFonts w:ascii="Arial" w:hAnsi="Arial"/>
          <w:b/>
          <w:sz w:val="20"/>
          <w:szCs w:val="20"/>
        </w:rPr>
      </w:pPr>
    </w:p>
    <w:p w:rsidR="00477FB4" w:rsidRDefault="00477FB4" w:rsidP="00477FB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2170/15.</w:t>
      </w:r>
    </w:p>
    <w:p w:rsidR="00477FB4" w:rsidRDefault="00477FB4" w:rsidP="00477FB4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              Nº   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217/15.</w:t>
      </w:r>
    </w:p>
    <w:p w:rsidR="00477FB4" w:rsidRDefault="00477FB4" w:rsidP="00477FB4">
      <w:pPr>
        <w:rPr>
          <w:rFonts w:ascii="Arial" w:hAnsi="Arial"/>
          <w:sz w:val="20"/>
          <w:szCs w:val="20"/>
        </w:rPr>
      </w:pPr>
    </w:p>
    <w:p w:rsidR="00477FB4" w:rsidRDefault="00477FB4" w:rsidP="00477FB4">
      <w:pPr>
        <w:jc w:val="both"/>
        <w:rPr>
          <w:rFonts w:ascii="Arial" w:hAnsi="Arial"/>
          <w:b/>
          <w:sz w:val="20"/>
          <w:szCs w:val="20"/>
        </w:rPr>
      </w:pPr>
    </w:p>
    <w:p w:rsidR="00477FB4" w:rsidRDefault="00477FB4" w:rsidP="00477FB4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</w:t>
      </w:r>
      <w:r>
        <w:rPr>
          <w:rFonts w:ascii="Arial" w:hAnsi="Arial" w:cs="Arial"/>
          <w:sz w:val="20"/>
          <w:szCs w:val="20"/>
        </w:rPr>
        <w:t>o Projeto de Lei do Legislativo em ep</w:t>
      </w:r>
      <w:r>
        <w:rPr>
          <w:rFonts w:ascii="Arial (W1)" w:hAnsi="Arial (W1)" w:cs="Arial" w:hint="cs"/>
          <w:sz w:val="20"/>
          <w:szCs w:val="20"/>
        </w:rPr>
        <w:t>ígrafe</w:t>
      </w:r>
      <w:r>
        <w:rPr>
          <w:rFonts w:ascii="Arial (W1)" w:hAnsi="Arial (W1)" w:cs="Arial" w:hint="cs"/>
          <w:sz w:val="20"/>
        </w:rPr>
        <w:t xml:space="preserve"> </w:t>
      </w:r>
      <w:r>
        <w:rPr>
          <w:rStyle w:val="valoritem"/>
          <w:rFonts w:ascii="Arial (W1)" w:hAnsi="Arial (W1)" w:cs="Arial" w:hint="cs"/>
          <w:sz w:val="20"/>
        </w:rPr>
        <w:t xml:space="preserve">que </w:t>
      </w:r>
      <w:r>
        <w:rPr>
          <w:rStyle w:val="valoritem"/>
          <w:rFonts w:ascii="Arial (W1)" w:hAnsi="Arial (W1)" w:cs="Arial"/>
          <w:sz w:val="20"/>
        </w:rPr>
        <w:t xml:space="preserve">determina que as escrituras públicas de compra e venda de bens imóveis, à </w:t>
      </w:r>
      <w:r w:rsidR="007F6B30">
        <w:rPr>
          <w:rStyle w:val="valoritem"/>
          <w:rFonts w:ascii="Arial (W1)" w:hAnsi="Arial (W1)" w:cs="Arial"/>
          <w:sz w:val="20"/>
        </w:rPr>
        <w:t>título</w:t>
      </w:r>
      <w:r>
        <w:rPr>
          <w:rStyle w:val="valoritem"/>
          <w:rFonts w:ascii="Arial (W1)" w:hAnsi="Arial (W1)" w:cs="Arial"/>
          <w:sz w:val="20"/>
        </w:rPr>
        <w:t xml:space="preserve"> oneroso, informem, relativamente à pessoa física ou jurídica que intermediou a venda, o valor que recebeu e demais dados que especifica</w:t>
      </w:r>
      <w:r>
        <w:rPr>
          <w:rStyle w:val="valoritem"/>
          <w:rFonts w:ascii="Arial (W1)" w:hAnsi="Arial (W1)" w:cs="Arial" w:hint="cs"/>
          <w:sz w:val="20"/>
        </w:rPr>
        <w:t>.</w:t>
      </w:r>
      <w:r>
        <w:rPr>
          <w:rFonts w:ascii="Arial (W1)" w:hAnsi="Arial (W1)" w:cs="Arial" w:hint="cs"/>
          <w:sz w:val="20"/>
          <w:szCs w:val="20"/>
        </w:rPr>
        <w:t xml:space="preserve"> </w:t>
      </w:r>
    </w:p>
    <w:p w:rsidR="00477FB4" w:rsidRDefault="00477FB4" w:rsidP="00477FB4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Na forma do que dispõe o artigo 30, da Constituição Federal, compete aos Municípios legislar sobre assuntos de interesse local.</w:t>
      </w:r>
    </w:p>
    <w:p w:rsidR="00477FB4" w:rsidRDefault="00477FB4" w:rsidP="00477F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477FB4" w:rsidRDefault="00477FB4" w:rsidP="00477FB4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 (arts. 8º, inciso IV, e 9º, incisos II e XII).</w:t>
      </w:r>
    </w:p>
    <w:p w:rsidR="00477FB4" w:rsidRDefault="00477FB4" w:rsidP="00477FB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nº 8.078/90, ao dispor sobre a proteção do consumidor, autoriza os Municípios a exercerem fiscalização e controle da produção, industrialização, distribuição e publicidade de produtos e serviços no interesse da preservação da saúde, da informação e do </w:t>
      </w:r>
      <w:r w:rsidR="007F6B30">
        <w:rPr>
          <w:rFonts w:ascii="Arial" w:hAnsi="Arial" w:cs="Arial"/>
          <w:sz w:val="20"/>
          <w:szCs w:val="20"/>
        </w:rPr>
        <w:t>bem-estar</w:t>
      </w:r>
      <w:r>
        <w:rPr>
          <w:rFonts w:ascii="Arial" w:hAnsi="Arial" w:cs="Arial"/>
          <w:sz w:val="20"/>
          <w:szCs w:val="20"/>
        </w:rPr>
        <w:t xml:space="preserve"> do consumidor, baixando as normas que se fizerem necessárias (art. 55, e § 1º).</w:t>
      </w:r>
    </w:p>
    <w:p w:rsidR="00477FB4" w:rsidRDefault="00477FB4" w:rsidP="00477FB4">
      <w:pPr>
        <w:pStyle w:val="Recuodecorpodetexto3"/>
        <w:ind w:firstLine="708"/>
        <w:rPr>
          <w:sz w:val="20"/>
        </w:rPr>
      </w:pPr>
      <w:r>
        <w:rPr>
          <w:sz w:val="20"/>
        </w:rPr>
        <w:t>Conforme se infere do exposto, há previsão legal para atuação do legislador municipal no âmbito da matéria objeto da proposição.</w:t>
      </w:r>
    </w:p>
    <w:p w:rsidR="00477FB4" w:rsidRDefault="00477FB4" w:rsidP="00477FB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</w:rPr>
        <w:t xml:space="preserve">Contudo, a proposição, </w:t>
      </w:r>
      <w:r w:rsidR="007F6B30">
        <w:rPr>
          <w:sz w:val="20"/>
        </w:rPr>
        <w:t xml:space="preserve">por </w:t>
      </w:r>
      <w:r w:rsidR="007F6B30">
        <w:rPr>
          <w:sz w:val="20"/>
          <w:szCs w:val="20"/>
        </w:rPr>
        <w:t>dispor</w:t>
      </w:r>
      <w:r>
        <w:rPr>
          <w:sz w:val="20"/>
          <w:szCs w:val="20"/>
        </w:rPr>
        <w:t xml:space="preserve"> sobre</w:t>
      </w:r>
      <w:r w:rsidR="005E7389">
        <w:rPr>
          <w:sz w:val="20"/>
          <w:szCs w:val="20"/>
        </w:rPr>
        <w:t xml:space="preserve"> matéria</w:t>
      </w:r>
      <w:r>
        <w:rPr>
          <w:sz w:val="20"/>
          <w:szCs w:val="20"/>
        </w:rPr>
        <w:t xml:space="preserve"> obrigaciona</w:t>
      </w:r>
      <w:r w:rsidR="005E7389">
        <w:rPr>
          <w:sz w:val="20"/>
          <w:szCs w:val="20"/>
        </w:rPr>
        <w:t>l</w:t>
      </w:r>
      <w:r>
        <w:rPr>
          <w:sz w:val="20"/>
          <w:szCs w:val="20"/>
        </w:rPr>
        <w:t xml:space="preserve">, vênia concedida, incide em violação ao disposto na Constituição Federal, artigo 22, inciso I, que atribui competência privativa à União legislar sobre direito civil. </w:t>
      </w:r>
    </w:p>
    <w:p w:rsidR="005E7389" w:rsidRDefault="005E7389" w:rsidP="00477FB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 xml:space="preserve">Sinale-se, por relevante, que o Código Civil, no artigo 215, estabelece os requisitos necessários para validade e eficácia de escrituras públicas lavradas por tabelião. </w:t>
      </w:r>
    </w:p>
    <w:p w:rsidR="00477FB4" w:rsidRDefault="00477FB4" w:rsidP="00477FB4">
      <w:pPr>
        <w:pStyle w:val="Recuodecorpodetexto"/>
        <w:ind w:left="227" w:firstLine="425"/>
        <w:rPr>
          <w:sz w:val="20"/>
        </w:rPr>
      </w:pPr>
      <w:r>
        <w:rPr>
          <w:sz w:val="20"/>
        </w:rPr>
        <w:tab/>
        <w:t>É o parecer,</w:t>
      </w:r>
      <w:r>
        <w:rPr>
          <w:i/>
          <w:sz w:val="20"/>
        </w:rPr>
        <w:t xml:space="preserve"> sub censura</w:t>
      </w:r>
      <w:r>
        <w:rPr>
          <w:sz w:val="20"/>
        </w:rPr>
        <w:t>.</w:t>
      </w:r>
      <w:r>
        <w:t xml:space="preserve"> </w:t>
      </w:r>
    </w:p>
    <w:p w:rsidR="00477FB4" w:rsidRDefault="00477FB4" w:rsidP="00477FB4">
      <w:pPr>
        <w:pStyle w:val="Corpodetexto"/>
        <w:ind w:firstLine="708"/>
        <w:rPr>
          <w:i/>
          <w:sz w:val="20"/>
        </w:rPr>
      </w:pPr>
    </w:p>
    <w:p w:rsidR="00477FB4" w:rsidRDefault="00477FB4" w:rsidP="00477FB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477FB4" w:rsidRDefault="00477FB4" w:rsidP="00477FB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09 de novembro de 2015.</w:t>
      </w:r>
    </w:p>
    <w:p w:rsidR="00477FB4" w:rsidRDefault="00477FB4" w:rsidP="00477FB4">
      <w:pPr>
        <w:rPr>
          <w:rFonts w:ascii="Arial" w:hAnsi="Arial" w:cs="Arial"/>
          <w:sz w:val="20"/>
          <w:szCs w:val="20"/>
        </w:rPr>
      </w:pPr>
    </w:p>
    <w:p w:rsidR="00477FB4" w:rsidRDefault="00477FB4" w:rsidP="00477FB4">
      <w:pPr>
        <w:rPr>
          <w:rFonts w:ascii="Arial" w:hAnsi="Arial" w:cs="Arial"/>
          <w:sz w:val="20"/>
          <w:szCs w:val="20"/>
        </w:rPr>
      </w:pPr>
    </w:p>
    <w:p w:rsidR="00477FB4" w:rsidRDefault="00477FB4" w:rsidP="00477FB4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77FB4" w:rsidRDefault="00477FB4" w:rsidP="00477FB4">
      <w:pPr>
        <w:pStyle w:val="Corpodetexto"/>
        <w:ind w:firstLine="1418"/>
        <w:rPr>
          <w:i/>
          <w:sz w:val="20"/>
        </w:rPr>
      </w:pPr>
    </w:p>
    <w:p w:rsidR="00477FB4" w:rsidRDefault="00477FB4" w:rsidP="00477FB4">
      <w:pPr>
        <w:pStyle w:val="Corpodetexto"/>
        <w:ind w:firstLine="1418"/>
        <w:rPr>
          <w:i/>
          <w:sz w:val="20"/>
        </w:rPr>
      </w:pPr>
    </w:p>
    <w:p w:rsidR="00477FB4" w:rsidRDefault="00477FB4" w:rsidP="00477FB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77FB4" w:rsidRDefault="00477FB4" w:rsidP="00477FB4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77FB4" w:rsidRDefault="00477FB4" w:rsidP="00477FB4">
      <w:pPr>
        <w:pStyle w:val="Recuodecorpodetexto"/>
        <w:ind w:left="720" w:firstLine="0"/>
        <w:rPr>
          <w:rFonts w:ascii="Arial (W1)" w:hAnsi="Arial (W1)" w:cs="Arial"/>
          <w:sz w:val="20"/>
        </w:rPr>
      </w:pPr>
    </w:p>
    <w:p w:rsidR="00477FB4" w:rsidRDefault="00477FB4" w:rsidP="00477FB4">
      <w:pPr>
        <w:pStyle w:val="Recuodecorpodetexto"/>
        <w:rPr>
          <w:rFonts w:ascii="Arial (W1)" w:hAnsi="Arial (W1)" w:cs="Arial"/>
          <w:sz w:val="20"/>
        </w:rPr>
      </w:pPr>
    </w:p>
    <w:p w:rsidR="00477FB4" w:rsidRDefault="00477FB4" w:rsidP="00477FB4"/>
    <w:p w:rsidR="00477FB4" w:rsidRDefault="00477FB4" w:rsidP="00477FB4"/>
    <w:p w:rsidR="00477FB4" w:rsidRDefault="00477FB4" w:rsidP="00477FB4"/>
    <w:p w:rsidR="006D3D71" w:rsidRDefault="006D3D71"/>
    <w:sectPr w:rsidR="006D3D71" w:rsidSect="007F6B3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B4"/>
    <w:rsid w:val="00396F32"/>
    <w:rsid w:val="00477FB4"/>
    <w:rsid w:val="004F4C4A"/>
    <w:rsid w:val="005E7389"/>
    <w:rsid w:val="006D3D71"/>
    <w:rsid w:val="007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5A087-7998-4722-B2CD-6F2C3F9F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77FB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77FB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77FB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77FB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77FB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77FB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77FB4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77FB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77FB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77FB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77FB4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77FB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valoritem">
    <w:name w:val="valor_item"/>
    <w:rsid w:val="00477FB4"/>
  </w:style>
  <w:style w:type="paragraph" w:styleId="Textodebalo">
    <w:name w:val="Balloon Text"/>
    <w:basedOn w:val="Normal"/>
    <w:link w:val="TextodebaloChar"/>
    <w:uiPriority w:val="99"/>
    <w:semiHidden/>
    <w:unhideWhenUsed/>
    <w:rsid w:val="007F6B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6B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2015-11-09T12:46:00Z</cp:lastPrinted>
  <dcterms:created xsi:type="dcterms:W3CDTF">2015-11-09T12:28:00Z</dcterms:created>
  <dcterms:modified xsi:type="dcterms:W3CDTF">2015-11-09T12:49:00Z</dcterms:modified>
</cp:coreProperties>
</file>