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9" w:rsidRDefault="00EC5289" w:rsidP="00EC5289">
      <w:pPr>
        <w:pStyle w:val="Cabealho"/>
        <w:jc w:val="center"/>
        <w:rPr>
          <w:rFonts w:ascii="Arial" w:hAnsi="Arial" w:cs="Arial"/>
          <w:b/>
          <w:sz w:val="20"/>
        </w:rPr>
      </w:pPr>
      <w:bookmarkStart w:id="0" w:name="_GoBack"/>
      <w:r>
        <w:rPr>
          <w:rFonts w:ascii="Arial" w:hAnsi="Arial" w:cs="Arial"/>
          <w:b/>
          <w:sz w:val="20"/>
        </w:rPr>
        <w:t>CÂMARA MUNICIPAL DE PORTO ALEGRE</w:t>
      </w:r>
    </w:p>
    <w:p w:rsidR="00EC5289" w:rsidRDefault="00EC5289" w:rsidP="00EC52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EC5289" w:rsidRDefault="00EC5289" w:rsidP="00EC5289">
      <w:pPr>
        <w:rPr>
          <w:rFonts w:ascii="Arial" w:hAnsi="Arial" w:cs="Arial"/>
          <w:b/>
          <w:sz w:val="20"/>
          <w:szCs w:val="20"/>
        </w:rPr>
      </w:pPr>
    </w:p>
    <w:p w:rsidR="00EC5289" w:rsidRDefault="00EC5289" w:rsidP="00EC5289">
      <w:pPr>
        <w:rPr>
          <w:rFonts w:ascii="Arial" w:hAnsi="Arial" w:cs="Arial"/>
          <w:b/>
          <w:sz w:val="20"/>
          <w:szCs w:val="20"/>
        </w:rPr>
      </w:pPr>
    </w:p>
    <w:p w:rsidR="00EC5289" w:rsidRDefault="00EC5289" w:rsidP="00EC52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660</w:t>
      </w:r>
      <w:r>
        <w:rPr>
          <w:rFonts w:ascii="Arial" w:hAnsi="Arial" w:cs="Arial"/>
          <w:b/>
          <w:sz w:val="20"/>
          <w:szCs w:val="20"/>
        </w:rPr>
        <w:t>/15.</w:t>
      </w:r>
    </w:p>
    <w:p w:rsidR="00EC5289" w:rsidRDefault="00EC5289" w:rsidP="00EC5289">
      <w:pPr>
        <w:ind w:left="4536"/>
        <w:rPr>
          <w:rFonts w:ascii="Arial" w:hAnsi="Arial" w:cs="Arial"/>
          <w:b/>
          <w:sz w:val="20"/>
          <w:szCs w:val="20"/>
        </w:rPr>
      </w:pPr>
    </w:p>
    <w:p w:rsidR="00EC5289" w:rsidRDefault="00EC5289" w:rsidP="00EC5289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 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559</w:t>
      </w:r>
      <w:r>
        <w:rPr>
          <w:rFonts w:ascii="Arial" w:hAnsi="Arial" w:cs="Arial"/>
          <w:b/>
          <w:sz w:val="20"/>
          <w:szCs w:val="20"/>
        </w:rPr>
        <w:t>/15.</w:t>
      </w:r>
    </w:p>
    <w:p w:rsidR="00EC5289" w:rsidRDefault="00EC5289" w:rsidP="00EC5289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              Nº      3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/15.</w:t>
      </w:r>
    </w:p>
    <w:p w:rsidR="00EC5289" w:rsidRDefault="00EC5289" w:rsidP="00EC5289">
      <w:pPr>
        <w:rPr>
          <w:rFonts w:ascii="Arial" w:hAnsi="Arial" w:cs="Arial"/>
          <w:sz w:val="20"/>
          <w:szCs w:val="20"/>
        </w:rPr>
      </w:pPr>
    </w:p>
    <w:p w:rsidR="00EC5289" w:rsidRDefault="00EC5289" w:rsidP="00EC5289">
      <w:pPr>
        <w:rPr>
          <w:rFonts w:ascii="Arial" w:hAnsi="Arial" w:cs="Arial"/>
          <w:b/>
          <w:sz w:val="20"/>
          <w:szCs w:val="20"/>
        </w:rPr>
      </w:pPr>
    </w:p>
    <w:p w:rsidR="00EC5289" w:rsidRDefault="00EC5289" w:rsidP="00EC5289">
      <w:pPr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Executivo em epígrafe, que cria cargos de provimento efetivo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Monitor na Administração Centralizada constantes da Lei 6.309/1998 e dá outras providências.</w:t>
      </w:r>
    </w:p>
    <w:p w:rsidR="00EC5289" w:rsidRDefault="00EC5289" w:rsidP="00EC5289">
      <w:pPr>
        <w:pStyle w:val="Recuodecorpodetexto"/>
        <w:spacing w:after="0"/>
        <w:ind w:left="0" w:firstLine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forma do que dispõe a Constituição Federal no artigo 30, incisos I e V, é da competência do Município auto – organizar - se e prestar seus serviços.</w:t>
      </w:r>
    </w:p>
    <w:p w:rsidR="00EC5289" w:rsidRDefault="00EC5289" w:rsidP="00EC5289">
      <w:pPr>
        <w:pStyle w:val="Recuodecorpodetexto"/>
        <w:spacing w:after="0"/>
        <w:ind w:left="0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do Município de Porto Alegre estabelece a competência do mesmo para estabelecer suas leis e atos relativos aos assuntos de interesse local e para organizar-se administrativamente, e declara a competência privativa do Chefe do Poder Executivo para iniciativa de leis que disponham sobre regime jurídico e criação e provimento de cargos e funções (artigo 9º, incisos I e III, e artigo 94, inciso VII).</w:t>
      </w:r>
    </w:p>
    <w:p w:rsidR="00EC5289" w:rsidRDefault="00EC5289" w:rsidP="00EC5289">
      <w:pPr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do projeto de lei em exame se insere no âmbito de competência municipal, inexistindo óbice jurídico à tramitação.</w:t>
      </w:r>
    </w:p>
    <w:p w:rsidR="00EC5289" w:rsidRDefault="00EC5289" w:rsidP="00EC52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EC5289" w:rsidRDefault="00EC5289" w:rsidP="00EC5289">
      <w:pPr>
        <w:rPr>
          <w:sz w:val="20"/>
          <w:szCs w:val="20"/>
        </w:rPr>
      </w:pPr>
    </w:p>
    <w:p w:rsidR="00EC5289" w:rsidRDefault="00EC5289" w:rsidP="00EC528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C5289" w:rsidRDefault="00EC5289" w:rsidP="00EC52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 outubro de 2015.</w:t>
      </w:r>
    </w:p>
    <w:p w:rsidR="00EC5289" w:rsidRDefault="00EC5289" w:rsidP="00EC5289">
      <w:pPr>
        <w:pStyle w:val="Corpodetexto"/>
        <w:ind w:firstLine="1418"/>
        <w:rPr>
          <w:rFonts w:cs="Arial"/>
          <w:i/>
          <w:sz w:val="20"/>
        </w:rPr>
      </w:pPr>
    </w:p>
    <w:p w:rsidR="00EC5289" w:rsidRDefault="00EC5289" w:rsidP="00EC5289">
      <w:pPr>
        <w:pStyle w:val="Corpodetexto"/>
        <w:ind w:firstLine="1418"/>
        <w:rPr>
          <w:rFonts w:cs="Arial"/>
          <w:i/>
          <w:sz w:val="20"/>
        </w:rPr>
      </w:pPr>
    </w:p>
    <w:p w:rsidR="00EC5289" w:rsidRDefault="00EC5289" w:rsidP="00EC5289">
      <w:pPr>
        <w:pStyle w:val="Corpodetexto"/>
        <w:ind w:firstLine="1418"/>
        <w:rPr>
          <w:rFonts w:cs="Arial"/>
          <w:i/>
          <w:sz w:val="20"/>
        </w:rPr>
      </w:pPr>
    </w:p>
    <w:p w:rsidR="00EC5289" w:rsidRDefault="00EC5289" w:rsidP="00EC5289">
      <w:pPr>
        <w:pStyle w:val="Corpodetexto"/>
        <w:ind w:firstLine="1418"/>
        <w:rPr>
          <w:rFonts w:cs="Arial"/>
          <w:i/>
          <w:sz w:val="20"/>
        </w:rPr>
      </w:pPr>
    </w:p>
    <w:p w:rsidR="00EC5289" w:rsidRDefault="00EC5289" w:rsidP="00EC528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EC5289" w:rsidRDefault="00EC5289" w:rsidP="00EC5289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C5289" w:rsidRDefault="00EC5289" w:rsidP="00EC5289">
      <w:pPr>
        <w:jc w:val="both"/>
        <w:rPr>
          <w:rFonts w:ascii="Arial" w:hAnsi="Arial"/>
          <w:sz w:val="20"/>
          <w:szCs w:val="20"/>
        </w:rPr>
      </w:pPr>
    </w:p>
    <w:p w:rsidR="00EC5289" w:rsidRDefault="00EC5289" w:rsidP="00EC528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0"/>
          <w:szCs w:val="20"/>
        </w:rPr>
        <w:tab/>
      </w:r>
    </w:p>
    <w:p w:rsidR="00EC5289" w:rsidRDefault="00EC5289" w:rsidP="00EC5289">
      <w:pPr>
        <w:jc w:val="both"/>
        <w:rPr>
          <w:rFonts w:ascii="Arial" w:hAnsi="Arial" w:cs="Arial"/>
          <w:sz w:val="16"/>
          <w:szCs w:val="16"/>
          <w:lang w:eastAsia="en-US"/>
        </w:rPr>
      </w:pPr>
    </w:p>
    <w:bookmarkEnd w:id="0"/>
    <w:p w:rsidR="00761522" w:rsidRDefault="00761522"/>
    <w:sectPr w:rsidR="00761522" w:rsidSect="00EC528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89"/>
    <w:rsid w:val="00761522"/>
    <w:rsid w:val="00E50E09"/>
    <w:rsid w:val="00E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B4666-CCD6-4E6C-99E9-6F0F0CA5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C528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C52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C5289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C528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C528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C52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E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E0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2015-11-18T16:01:00Z</cp:lastPrinted>
  <dcterms:created xsi:type="dcterms:W3CDTF">2015-11-18T15:59:00Z</dcterms:created>
  <dcterms:modified xsi:type="dcterms:W3CDTF">2015-11-18T16:02:00Z</dcterms:modified>
</cp:coreProperties>
</file>