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42" w:rsidRPr="006E53E2" w:rsidRDefault="004D3E42" w:rsidP="004D3E42">
      <w:pPr>
        <w:pStyle w:val="Cabealho"/>
        <w:jc w:val="center"/>
        <w:rPr>
          <w:rFonts w:ascii="Arial" w:hAnsi="Arial" w:cs="Arial"/>
          <w:b/>
          <w:sz w:val="20"/>
        </w:rPr>
      </w:pPr>
      <w:r w:rsidRPr="006E53E2">
        <w:rPr>
          <w:rFonts w:ascii="Arial" w:hAnsi="Arial" w:cs="Arial"/>
          <w:b/>
          <w:sz w:val="20"/>
        </w:rPr>
        <w:t>CÂMARA MUNICIPAL DE PORTO ALEGRE</w:t>
      </w:r>
    </w:p>
    <w:p w:rsidR="004D3E42" w:rsidRPr="006E53E2" w:rsidRDefault="004D3E42" w:rsidP="004D3E42">
      <w:pPr>
        <w:pStyle w:val="Cabealho"/>
        <w:jc w:val="center"/>
        <w:rPr>
          <w:rFonts w:ascii="Arial" w:hAnsi="Arial" w:cs="Arial"/>
          <w:sz w:val="20"/>
        </w:rPr>
      </w:pPr>
      <w:r w:rsidRPr="006E53E2">
        <w:rPr>
          <w:rFonts w:ascii="Arial" w:hAnsi="Arial" w:cs="Arial"/>
          <w:b/>
          <w:sz w:val="20"/>
        </w:rPr>
        <w:t>PROCURADORIA</w:t>
      </w:r>
    </w:p>
    <w:p w:rsidR="004D3E42" w:rsidRPr="006E53E2" w:rsidRDefault="004D3E42" w:rsidP="004D3E42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4D3E42" w:rsidRPr="006E53E2" w:rsidRDefault="004D3E42" w:rsidP="004D3E42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4D3E42" w:rsidRPr="006E53E2" w:rsidRDefault="004D3E42" w:rsidP="004D3E42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4D3E42" w:rsidRPr="006E53E2" w:rsidRDefault="004D3E42" w:rsidP="004D3E42">
      <w:pPr>
        <w:pStyle w:val="Ttulo1"/>
        <w:rPr>
          <w:rFonts w:ascii="Arial" w:hAnsi="Arial" w:cs="Arial"/>
          <w:sz w:val="20"/>
        </w:rPr>
      </w:pPr>
      <w:r w:rsidRPr="006E53E2">
        <w:rPr>
          <w:rFonts w:ascii="Arial" w:hAnsi="Arial" w:cs="Arial"/>
          <w:sz w:val="20"/>
        </w:rPr>
        <w:t xml:space="preserve">PARECER </w:t>
      </w:r>
      <w:r w:rsidRPr="006E53E2">
        <w:rPr>
          <w:rFonts w:ascii="Arial" w:hAnsi="Arial" w:cs="Arial"/>
          <w:sz w:val="20"/>
        </w:rPr>
        <w:t>Nº 685/15.</w:t>
      </w:r>
    </w:p>
    <w:p w:rsidR="004D3E42" w:rsidRPr="006E53E2" w:rsidRDefault="004D3E42" w:rsidP="004D3E42">
      <w:pPr>
        <w:jc w:val="both"/>
        <w:rPr>
          <w:rFonts w:ascii="Arial" w:hAnsi="Arial" w:cs="Arial"/>
          <w:b/>
          <w:sz w:val="20"/>
          <w:szCs w:val="20"/>
        </w:rPr>
      </w:pPr>
    </w:p>
    <w:p w:rsidR="004D3E42" w:rsidRPr="006E53E2" w:rsidRDefault="004D3E42" w:rsidP="004D3E42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4D3E42" w:rsidRPr="006E53E2" w:rsidRDefault="00063DDD" w:rsidP="004D3E4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6E53E2">
        <w:rPr>
          <w:rFonts w:ascii="Arial" w:hAnsi="Arial" w:cs="Arial"/>
          <w:b/>
          <w:sz w:val="20"/>
          <w:szCs w:val="20"/>
        </w:rPr>
        <w:t>PROCESSO Nº</w:t>
      </w:r>
      <w:r w:rsidR="004D3E42" w:rsidRPr="006E53E2">
        <w:rPr>
          <w:rFonts w:ascii="Arial" w:hAnsi="Arial" w:cs="Arial"/>
          <w:b/>
          <w:sz w:val="20"/>
          <w:szCs w:val="20"/>
        </w:rPr>
        <w:t xml:space="preserve"> 2719/15</w:t>
      </w:r>
      <w:r w:rsidR="004D3E42" w:rsidRPr="006E53E2">
        <w:rPr>
          <w:rFonts w:ascii="Arial" w:hAnsi="Arial" w:cs="Arial"/>
          <w:b/>
          <w:sz w:val="20"/>
          <w:szCs w:val="20"/>
        </w:rPr>
        <w:t>.</w:t>
      </w:r>
    </w:p>
    <w:p w:rsidR="004D3E42" w:rsidRPr="006E53E2" w:rsidRDefault="004D3E42" w:rsidP="004D3E4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6E53E2">
        <w:rPr>
          <w:rFonts w:ascii="Arial" w:hAnsi="Arial" w:cs="Arial"/>
          <w:b/>
          <w:sz w:val="20"/>
          <w:szCs w:val="20"/>
        </w:rPr>
        <w:t>PL</w:t>
      </w:r>
      <w:r w:rsidRPr="006E53E2">
        <w:rPr>
          <w:rFonts w:ascii="Arial" w:hAnsi="Arial" w:cs="Arial"/>
          <w:b/>
          <w:sz w:val="20"/>
          <w:szCs w:val="20"/>
        </w:rPr>
        <w:t xml:space="preserve">E         </w:t>
      </w:r>
      <w:r w:rsidR="00063DDD">
        <w:rPr>
          <w:rFonts w:ascii="Arial" w:hAnsi="Arial" w:cs="Arial"/>
          <w:b/>
          <w:sz w:val="20"/>
          <w:szCs w:val="20"/>
        </w:rPr>
        <w:t xml:space="preserve"> </w:t>
      </w:r>
      <w:r w:rsidRPr="006E53E2">
        <w:rPr>
          <w:rFonts w:ascii="Arial" w:hAnsi="Arial" w:cs="Arial"/>
          <w:b/>
          <w:sz w:val="20"/>
          <w:szCs w:val="20"/>
        </w:rPr>
        <w:t xml:space="preserve">   </w:t>
      </w:r>
      <w:r w:rsidRPr="006E53E2">
        <w:rPr>
          <w:rFonts w:ascii="Arial" w:hAnsi="Arial" w:cs="Arial"/>
          <w:b/>
          <w:sz w:val="20"/>
          <w:szCs w:val="20"/>
        </w:rPr>
        <w:t xml:space="preserve">Nº  </w:t>
      </w:r>
      <w:r w:rsidRPr="006E53E2">
        <w:rPr>
          <w:rFonts w:ascii="Arial" w:hAnsi="Arial" w:cs="Arial"/>
          <w:b/>
          <w:sz w:val="20"/>
          <w:szCs w:val="20"/>
        </w:rPr>
        <w:t xml:space="preserve">    42</w:t>
      </w:r>
      <w:r w:rsidRPr="006E53E2">
        <w:rPr>
          <w:rFonts w:ascii="Arial" w:hAnsi="Arial" w:cs="Arial"/>
          <w:b/>
          <w:sz w:val="20"/>
          <w:szCs w:val="20"/>
        </w:rPr>
        <w:t>/</w:t>
      </w:r>
      <w:r w:rsidRPr="006E53E2">
        <w:rPr>
          <w:rFonts w:ascii="Arial" w:hAnsi="Arial" w:cs="Arial"/>
          <w:b/>
          <w:sz w:val="20"/>
          <w:szCs w:val="20"/>
        </w:rPr>
        <w:t>1</w:t>
      </w:r>
      <w:r w:rsidRPr="006E53E2">
        <w:rPr>
          <w:rFonts w:ascii="Arial" w:hAnsi="Arial" w:cs="Arial"/>
          <w:b/>
          <w:sz w:val="20"/>
          <w:szCs w:val="20"/>
        </w:rPr>
        <w:t>5</w:t>
      </w:r>
      <w:r w:rsidRPr="006E53E2">
        <w:rPr>
          <w:rFonts w:ascii="Arial" w:hAnsi="Arial" w:cs="Arial"/>
          <w:b/>
          <w:sz w:val="20"/>
          <w:szCs w:val="20"/>
        </w:rPr>
        <w:t>.</w:t>
      </w:r>
    </w:p>
    <w:p w:rsidR="004D3E42" w:rsidRPr="006E53E2" w:rsidRDefault="004D3E42" w:rsidP="004D3E42">
      <w:pPr>
        <w:pStyle w:val="Cabealho"/>
        <w:jc w:val="both"/>
        <w:rPr>
          <w:rFonts w:ascii="Arial" w:hAnsi="Arial" w:cs="Arial"/>
          <w:b/>
          <w:sz w:val="20"/>
        </w:rPr>
      </w:pPr>
    </w:p>
    <w:p w:rsidR="004D3E42" w:rsidRPr="006E53E2" w:rsidRDefault="004D3E42" w:rsidP="004D3E42">
      <w:pPr>
        <w:jc w:val="both"/>
        <w:rPr>
          <w:rFonts w:ascii="Arial" w:hAnsi="Arial" w:cs="Arial"/>
          <w:sz w:val="20"/>
          <w:szCs w:val="20"/>
        </w:rPr>
      </w:pPr>
    </w:p>
    <w:p w:rsidR="004D3E42" w:rsidRPr="006E53E2" w:rsidRDefault="004D3E42" w:rsidP="004D3E42">
      <w:pPr>
        <w:jc w:val="both"/>
        <w:rPr>
          <w:rFonts w:ascii="Arial" w:hAnsi="Arial" w:cs="Arial"/>
          <w:sz w:val="20"/>
          <w:szCs w:val="20"/>
        </w:rPr>
      </w:pPr>
      <w:r w:rsidRPr="006E53E2">
        <w:rPr>
          <w:rFonts w:ascii="Arial" w:hAnsi="Arial" w:cs="Arial"/>
          <w:b/>
          <w:sz w:val="20"/>
          <w:szCs w:val="20"/>
        </w:rPr>
        <w:tab/>
      </w:r>
      <w:r w:rsidRPr="006E53E2">
        <w:rPr>
          <w:rFonts w:ascii="Arial" w:hAnsi="Arial" w:cs="Arial"/>
          <w:sz w:val="20"/>
          <w:szCs w:val="20"/>
        </w:rPr>
        <w:t>É submetido a exame desta Procuradoria</w:t>
      </w:r>
      <w:r w:rsidRPr="006E53E2">
        <w:rPr>
          <w:rFonts w:ascii="Arial" w:hAnsi="Arial" w:cs="Arial"/>
          <w:sz w:val="20"/>
          <w:szCs w:val="20"/>
        </w:rPr>
        <w:t xml:space="preserve">, para parecer </w:t>
      </w:r>
      <w:r w:rsidRPr="006E53E2">
        <w:rPr>
          <w:rFonts w:ascii="Arial" w:hAnsi="Arial" w:cs="Arial"/>
          <w:sz w:val="20"/>
          <w:szCs w:val="20"/>
        </w:rPr>
        <w:t xml:space="preserve">prévio o Projeto de </w:t>
      </w:r>
      <w:r w:rsidR="00063DDD" w:rsidRPr="006E53E2">
        <w:rPr>
          <w:rFonts w:ascii="Arial" w:hAnsi="Arial" w:cs="Arial"/>
          <w:sz w:val="20"/>
          <w:szCs w:val="20"/>
        </w:rPr>
        <w:t>Lei do</w:t>
      </w:r>
      <w:r w:rsidRPr="006E53E2">
        <w:rPr>
          <w:rFonts w:ascii="Arial" w:hAnsi="Arial" w:cs="Arial"/>
          <w:sz w:val="20"/>
          <w:szCs w:val="20"/>
        </w:rPr>
        <w:t xml:space="preserve"> </w:t>
      </w:r>
      <w:r w:rsidRPr="006E53E2">
        <w:rPr>
          <w:rFonts w:ascii="Arial" w:hAnsi="Arial" w:cs="Arial"/>
          <w:sz w:val="20"/>
          <w:szCs w:val="20"/>
        </w:rPr>
        <w:t>Execut</w:t>
      </w:r>
      <w:r w:rsidRPr="006E53E2">
        <w:rPr>
          <w:rFonts w:ascii="Arial" w:hAnsi="Arial" w:cs="Arial"/>
          <w:sz w:val="20"/>
          <w:szCs w:val="20"/>
        </w:rPr>
        <w:t xml:space="preserve">ivo em epígrafe, que </w:t>
      </w:r>
      <w:r w:rsidRPr="006E53E2">
        <w:rPr>
          <w:rFonts w:ascii="Arial" w:hAnsi="Arial" w:cs="Arial"/>
          <w:sz w:val="20"/>
          <w:szCs w:val="20"/>
        </w:rPr>
        <w:t>institui o Sistema Financeiro de Administração Centralizada (SICAF) do Poder Executivo</w:t>
      </w:r>
      <w:r w:rsidRPr="006E53E2">
        <w:rPr>
          <w:rFonts w:ascii="Arial" w:hAnsi="Arial" w:cs="Arial"/>
          <w:sz w:val="20"/>
          <w:szCs w:val="20"/>
        </w:rPr>
        <w:t xml:space="preserve"> Municipal. </w:t>
      </w:r>
    </w:p>
    <w:p w:rsidR="004D3E42" w:rsidRPr="006E53E2" w:rsidRDefault="004D3E42" w:rsidP="004D3E4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E53E2">
        <w:rPr>
          <w:rFonts w:ascii="Arial" w:hAnsi="Arial" w:cs="Arial"/>
          <w:sz w:val="20"/>
          <w:szCs w:val="20"/>
        </w:rPr>
        <w:t>Consoante dispõe a Constituição da República, os Municípios são Entes autônomos, competindo-</w:t>
      </w:r>
      <w:r w:rsidR="00063DDD" w:rsidRPr="006E53E2">
        <w:rPr>
          <w:rFonts w:ascii="Arial" w:hAnsi="Arial" w:cs="Arial"/>
          <w:sz w:val="20"/>
          <w:szCs w:val="20"/>
        </w:rPr>
        <w:t>lhe legislar</w:t>
      </w:r>
      <w:r w:rsidRPr="006E53E2">
        <w:rPr>
          <w:rFonts w:ascii="Arial" w:hAnsi="Arial" w:cs="Arial"/>
          <w:sz w:val="20"/>
          <w:szCs w:val="20"/>
        </w:rPr>
        <w:t xml:space="preserve"> sobre assuntos de interesse local (arts. 18 e </w:t>
      </w:r>
      <w:r w:rsidR="00063DDD" w:rsidRPr="006E53E2">
        <w:rPr>
          <w:rFonts w:ascii="Arial" w:hAnsi="Arial" w:cs="Arial"/>
          <w:sz w:val="20"/>
          <w:szCs w:val="20"/>
        </w:rPr>
        <w:t>30, inciso</w:t>
      </w:r>
      <w:r w:rsidRPr="006E53E2">
        <w:rPr>
          <w:rFonts w:ascii="Arial" w:hAnsi="Arial" w:cs="Arial"/>
          <w:sz w:val="20"/>
          <w:szCs w:val="20"/>
        </w:rPr>
        <w:t xml:space="preserve"> I).</w:t>
      </w:r>
    </w:p>
    <w:p w:rsidR="004D3E42" w:rsidRPr="006E53E2" w:rsidRDefault="004D3E42" w:rsidP="004D3E42">
      <w:pPr>
        <w:pStyle w:val="Recuodecorpodetexto"/>
        <w:ind w:firstLine="708"/>
        <w:rPr>
          <w:rFonts w:cs="Arial"/>
          <w:sz w:val="20"/>
        </w:rPr>
      </w:pPr>
      <w:r w:rsidRPr="006E53E2">
        <w:rPr>
          <w:rFonts w:cs="Arial"/>
          <w:sz w:val="20"/>
        </w:rPr>
        <w:t>A Carta Estadual, por sua vez, declara a autonomia política, administrativa e financeira dos Municípios (art. 8º).</w:t>
      </w:r>
    </w:p>
    <w:p w:rsidR="004D3E42" w:rsidRPr="006E53E2" w:rsidRDefault="004D3E42" w:rsidP="004D3E42">
      <w:pPr>
        <w:pStyle w:val="Recuodecorpodetexto"/>
        <w:ind w:firstLine="708"/>
        <w:rPr>
          <w:rFonts w:cs="Arial"/>
          <w:sz w:val="20"/>
        </w:rPr>
      </w:pPr>
      <w:r w:rsidRPr="006E53E2">
        <w:rPr>
          <w:rFonts w:cs="Arial"/>
          <w:sz w:val="20"/>
        </w:rPr>
        <w:t xml:space="preserve">A Lei Orgânica do Município de Porto Alegre estatui competir a este </w:t>
      </w:r>
      <w:r w:rsidRPr="006E53E2">
        <w:rPr>
          <w:rFonts w:cs="Arial"/>
          <w:sz w:val="20"/>
        </w:rPr>
        <w:t xml:space="preserve">prover tudo quanto concerne ao interesse local e </w:t>
      </w:r>
      <w:r w:rsidRPr="006E53E2">
        <w:rPr>
          <w:rFonts w:cs="Arial"/>
          <w:sz w:val="20"/>
        </w:rPr>
        <w:t>estabelecer suas leis e atos relativos a</w:t>
      </w:r>
      <w:r w:rsidRPr="006E53E2">
        <w:rPr>
          <w:rFonts w:cs="Arial"/>
          <w:sz w:val="20"/>
        </w:rPr>
        <w:t xml:space="preserve">os assuntos </w:t>
      </w:r>
      <w:r w:rsidR="00063DDD" w:rsidRPr="006E53E2">
        <w:rPr>
          <w:rFonts w:cs="Arial"/>
          <w:sz w:val="20"/>
        </w:rPr>
        <w:t>de interesse</w:t>
      </w:r>
      <w:r w:rsidRPr="006E53E2">
        <w:rPr>
          <w:rFonts w:cs="Arial"/>
          <w:sz w:val="20"/>
        </w:rPr>
        <w:t xml:space="preserve"> local (art</w:t>
      </w:r>
      <w:r w:rsidRPr="006E53E2">
        <w:rPr>
          <w:rFonts w:cs="Arial"/>
          <w:sz w:val="20"/>
        </w:rPr>
        <w:t>. 9º, inciso</w:t>
      </w:r>
      <w:r w:rsidR="00847060">
        <w:rPr>
          <w:rFonts w:cs="Arial"/>
          <w:sz w:val="20"/>
        </w:rPr>
        <w:t xml:space="preserve">s II </w:t>
      </w:r>
      <w:r w:rsidR="00063DDD">
        <w:rPr>
          <w:rFonts w:cs="Arial"/>
          <w:sz w:val="20"/>
        </w:rPr>
        <w:t xml:space="preserve">e </w:t>
      </w:r>
      <w:r w:rsidR="00063DDD" w:rsidRPr="006E53E2">
        <w:rPr>
          <w:rFonts w:cs="Arial"/>
          <w:sz w:val="20"/>
        </w:rPr>
        <w:t>III</w:t>
      </w:r>
      <w:r w:rsidRPr="006E53E2">
        <w:rPr>
          <w:rFonts w:cs="Arial"/>
          <w:sz w:val="20"/>
        </w:rPr>
        <w:t>).</w:t>
      </w:r>
    </w:p>
    <w:p w:rsidR="00847060" w:rsidRPr="001B44AE" w:rsidRDefault="00847060" w:rsidP="0084706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1B44AE">
        <w:rPr>
          <w:rFonts w:ascii="Arial" w:hAnsi="Arial" w:cs="Arial"/>
          <w:sz w:val="20"/>
          <w:szCs w:val="20"/>
        </w:rPr>
        <w:t xml:space="preserve"> matéria objeto da proposição se insere no âmbito de competência municipal, inexistindo óbice </w:t>
      </w:r>
      <w:r>
        <w:rPr>
          <w:rFonts w:ascii="Arial" w:hAnsi="Arial" w:cs="Arial"/>
          <w:sz w:val="20"/>
          <w:szCs w:val="20"/>
        </w:rPr>
        <w:t>jurídico</w:t>
      </w:r>
      <w:r w:rsidRPr="001B44AE">
        <w:rPr>
          <w:rFonts w:ascii="Arial" w:hAnsi="Arial" w:cs="Arial"/>
          <w:sz w:val="20"/>
          <w:szCs w:val="20"/>
        </w:rPr>
        <w:t xml:space="preserve"> à tramitação.</w:t>
      </w:r>
    </w:p>
    <w:p w:rsidR="00847060" w:rsidRPr="0084480B" w:rsidRDefault="00847060" w:rsidP="00847060">
      <w:pPr>
        <w:jc w:val="both"/>
        <w:rPr>
          <w:rFonts w:ascii="Arial" w:hAnsi="Arial" w:cs="Arial"/>
          <w:sz w:val="20"/>
          <w:szCs w:val="20"/>
        </w:rPr>
      </w:pPr>
      <w:r w:rsidRPr="00035CD8">
        <w:rPr>
          <w:rFonts w:ascii="Arial" w:hAnsi="Arial" w:cs="Arial"/>
          <w:sz w:val="20"/>
          <w:szCs w:val="20"/>
        </w:rPr>
        <w:tab/>
      </w:r>
      <w:r w:rsidRPr="0084480B">
        <w:rPr>
          <w:rFonts w:ascii="Arial" w:hAnsi="Arial" w:cs="Arial"/>
          <w:sz w:val="20"/>
          <w:szCs w:val="20"/>
        </w:rPr>
        <w:t>É o parecer,</w:t>
      </w:r>
      <w:r w:rsidRPr="0084480B">
        <w:rPr>
          <w:rFonts w:ascii="Arial" w:hAnsi="Arial" w:cs="Arial"/>
          <w:i/>
          <w:sz w:val="20"/>
          <w:szCs w:val="20"/>
        </w:rPr>
        <w:t xml:space="preserve"> sub censura</w:t>
      </w:r>
      <w:r w:rsidRPr="0084480B">
        <w:rPr>
          <w:rFonts w:ascii="Arial" w:hAnsi="Arial" w:cs="Arial"/>
          <w:sz w:val="20"/>
          <w:szCs w:val="20"/>
        </w:rPr>
        <w:t>.</w:t>
      </w:r>
    </w:p>
    <w:p w:rsidR="00847060" w:rsidRPr="0084480B" w:rsidRDefault="00847060" w:rsidP="00847060">
      <w:pPr>
        <w:pStyle w:val="Corpodetexto"/>
        <w:ind w:firstLine="708"/>
        <w:rPr>
          <w:i/>
          <w:sz w:val="20"/>
        </w:rPr>
      </w:pPr>
    </w:p>
    <w:p w:rsidR="00847060" w:rsidRPr="0084480B" w:rsidRDefault="00847060" w:rsidP="00847060">
      <w:pPr>
        <w:ind w:left="708"/>
        <w:jc w:val="both"/>
        <w:rPr>
          <w:rFonts w:ascii="Arial" w:hAnsi="Arial" w:cs="Arial"/>
          <w:sz w:val="20"/>
          <w:szCs w:val="20"/>
        </w:rPr>
      </w:pPr>
      <w:r w:rsidRPr="0084480B">
        <w:rPr>
          <w:rFonts w:ascii="Arial" w:hAnsi="Arial" w:cs="Arial"/>
          <w:sz w:val="20"/>
          <w:szCs w:val="20"/>
        </w:rPr>
        <w:t>Á Diretoria Legislativa para os devidos fins.</w:t>
      </w:r>
    </w:p>
    <w:p w:rsidR="00847060" w:rsidRPr="00035CD8" w:rsidRDefault="00847060" w:rsidP="008470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35CD8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</w:t>
      </w:r>
      <w:r w:rsidRPr="00035CD8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novembro</w:t>
      </w:r>
      <w:r w:rsidRPr="00035CD8">
        <w:rPr>
          <w:rFonts w:ascii="Arial" w:hAnsi="Arial" w:cs="Arial"/>
          <w:sz w:val="20"/>
          <w:szCs w:val="20"/>
        </w:rPr>
        <w:t xml:space="preserve"> de 2.01</w:t>
      </w:r>
      <w:r>
        <w:rPr>
          <w:rFonts w:ascii="Arial" w:hAnsi="Arial" w:cs="Arial"/>
          <w:sz w:val="20"/>
          <w:szCs w:val="20"/>
        </w:rPr>
        <w:t>5</w:t>
      </w:r>
      <w:r w:rsidRPr="00035CD8">
        <w:rPr>
          <w:rFonts w:ascii="Arial" w:hAnsi="Arial" w:cs="Arial"/>
          <w:sz w:val="20"/>
          <w:szCs w:val="20"/>
        </w:rPr>
        <w:t>.</w:t>
      </w:r>
    </w:p>
    <w:p w:rsidR="00847060" w:rsidRPr="008D6D99" w:rsidRDefault="00847060" w:rsidP="00847060">
      <w:pPr>
        <w:pStyle w:val="Corpodetexto"/>
        <w:ind w:firstLine="1418"/>
        <w:rPr>
          <w:sz w:val="16"/>
          <w:szCs w:val="16"/>
        </w:rPr>
      </w:pPr>
    </w:p>
    <w:p w:rsidR="00847060" w:rsidRDefault="00847060" w:rsidP="00847060">
      <w:pPr>
        <w:pStyle w:val="Corpodetexto"/>
        <w:ind w:firstLine="1418"/>
        <w:rPr>
          <w:i/>
          <w:sz w:val="16"/>
          <w:szCs w:val="16"/>
        </w:rPr>
      </w:pPr>
    </w:p>
    <w:p w:rsidR="00847060" w:rsidRPr="008D6D99" w:rsidRDefault="00847060" w:rsidP="00847060">
      <w:pPr>
        <w:pStyle w:val="Corpodetexto"/>
        <w:ind w:firstLine="1418"/>
        <w:rPr>
          <w:i/>
          <w:sz w:val="16"/>
          <w:szCs w:val="16"/>
        </w:rPr>
      </w:pPr>
      <w:bookmarkStart w:id="0" w:name="_GoBack"/>
      <w:bookmarkEnd w:id="0"/>
    </w:p>
    <w:p w:rsidR="00847060" w:rsidRPr="00102749" w:rsidRDefault="00847060" w:rsidP="00847060">
      <w:pPr>
        <w:ind w:firstLine="1134"/>
        <w:rPr>
          <w:rFonts w:ascii="Arial" w:hAnsi="Arial" w:cs="Arial"/>
          <w:sz w:val="20"/>
          <w:szCs w:val="20"/>
        </w:rPr>
      </w:pPr>
      <w:r w:rsidRPr="00102749">
        <w:rPr>
          <w:rFonts w:ascii="Arial" w:hAnsi="Arial" w:cs="Arial"/>
          <w:sz w:val="20"/>
          <w:szCs w:val="20"/>
        </w:rPr>
        <w:t xml:space="preserve"> Claudio Roberto Velasquez</w:t>
      </w:r>
    </w:p>
    <w:p w:rsidR="00847060" w:rsidRPr="008D6D99" w:rsidRDefault="00847060" w:rsidP="00847060">
      <w:pPr>
        <w:ind w:firstLine="1134"/>
        <w:rPr>
          <w:rFonts w:ascii="Arial" w:hAnsi="Arial" w:cs="Arial"/>
          <w:sz w:val="16"/>
          <w:szCs w:val="16"/>
        </w:rPr>
      </w:pPr>
      <w:r w:rsidRPr="008D6D99">
        <w:rPr>
          <w:rFonts w:ascii="Arial" w:hAnsi="Arial" w:cs="Arial"/>
          <w:sz w:val="16"/>
          <w:szCs w:val="16"/>
        </w:rPr>
        <w:t>Procurador-Geral–OAB/RS 18.594</w:t>
      </w:r>
      <w:r w:rsidRPr="008D6D99">
        <w:rPr>
          <w:rFonts w:ascii="Arial" w:hAnsi="Arial" w:cs="Arial"/>
          <w:sz w:val="16"/>
          <w:szCs w:val="16"/>
        </w:rPr>
        <w:tab/>
      </w:r>
    </w:p>
    <w:p w:rsidR="00847060" w:rsidRPr="008D6D99" w:rsidRDefault="00847060" w:rsidP="00847060">
      <w:pPr>
        <w:pStyle w:val="Corpodetexto"/>
        <w:ind w:firstLine="1418"/>
        <w:rPr>
          <w:i/>
          <w:sz w:val="16"/>
          <w:szCs w:val="16"/>
        </w:rPr>
      </w:pPr>
    </w:p>
    <w:p w:rsidR="004D3E42" w:rsidRPr="006E53E2" w:rsidRDefault="004D3E42" w:rsidP="004D3E42">
      <w:pPr>
        <w:jc w:val="both"/>
        <w:rPr>
          <w:rFonts w:ascii="Arial" w:hAnsi="Arial" w:cs="Arial"/>
          <w:sz w:val="20"/>
          <w:szCs w:val="20"/>
        </w:rPr>
      </w:pPr>
    </w:p>
    <w:sectPr w:rsidR="004D3E42" w:rsidRPr="006E53E2" w:rsidSect="0083107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42"/>
    <w:rsid w:val="00063DDD"/>
    <w:rsid w:val="000B07C8"/>
    <w:rsid w:val="004D3E42"/>
    <w:rsid w:val="006E53E2"/>
    <w:rsid w:val="00831076"/>
    <w:rsid w:val="0084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697B2-0A85-43E8-9169-390F06F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3E4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3E4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D3E4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D3E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D3E42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3E4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470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4706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2015-11-26T11:44:00Z</dcterms:created>
  <dcterms:modified xsi:type="dcterms:W3CDTF">2015-11-26T12:14:00Z</dcterms:modified>
</cp:coreProperties>
</file>