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6E" w:rsidRPr="003C1122" w:rsidRDefault="001B236E" w:rsidP="001B236E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3C1122"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1B236E" w:rsidRPr="003C1122" w:rsidRDefault="001B236E" w:rsidP="001B236E">
      <w:pPr>
        <w:pStyle w:val="Ttulo3"/>
        <w:jc w:val="both"/>
        <w:rPr>
          <w:rFonts w:ascii="Arial" w:hAnsi="Arial" w:cs="Arial"/>
          <w:i w:val="0"/>
          <w:iCs/>
          <w:sz w:val="20"/>
        </w:rPr>
      </w:pPr>
      <w:r w:rsidRPr="003C1122"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1B236E" w:rsidRPr="003C1122" w:rsidRDefault="001B236E" w:rsidP="001B236E">
      <w:pPr>
        <w:jc w:val="both"/>
        <w:rPr>
          <w:sz w:val="20"/>
          <w:szCs w:val="20"/>
        </w:rPr>
      </w:pPr>
    </w:p>
    <w:p w:rsidR="001B236E" w:rsidRPr="003C1122" w:rsidRDefault="001B236E" w:rsidP="001B236E">
      <w:pPr>
        <w:jc w:val="both"/>
        <w:rPr>
          <w:sz w:val="20"/>
          <w:szCs w:val="20"/>
        </w:rPr>
      </w:pPr>
    </w:p>
    <w:p w:rsidR="001B236E" w:rsidRPr="003C1122" w:rsidRDefault="001B236E" w:rsidP="001B236E">
      <w:pPr>
        <w:jc w:val="both"/>
        <w:rPr>
          <w:sz w:val="20"/>
          <w:szCs w:val="20"/>
        </w:rPr>
      </w:pPr>
    </w:p>
    <w:p w:rsidR="001B236E" w:rsidRPr="003C1122" w:rsidRDefault="001B236E" w:rsidP="001B236E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3C1122">
        <w:rPr>
          <w:rFonts w:ascii="Arial" w:hAnsi="Arial" w:cs="Arial"/>
          <w:b/>
          <w:iCs/>
          <w:sz w:val="20"/>
          <w:szCs w:val="20"/>
        </w:rPr>
        <w:t xml:space="preserve">PARECER Nº </w:t>
      </w:r>
      <w:r>
        <w:rPr>
          <w:rFonts w:ascii="Arial" w:hAnsi="Arial" w:cs="Arial"/>
          <w:b/>
          <w:iCs/>
          <w:sz w:val="20"/>
          <w:szCs w:val="20"/>
        </w:rPr>
        <w:t>50</w:t>
      </w:r>
      <w:bookmarkStart w:id="0" w:name="_GoBack"/>
      <w:bookmarkEnd w:id="0"/>
      <w:r>
        <w:rPr>
          <w:rFonts w:ascii="Arial" w:hAnsi="Arial" w:cs="Arial"/>
          <w:b/>
          <w:iCs/>
          <w:sz w:val="20"/>
          <w:szCs w:val="20"/>
        </w:rPr>
        <w:t>/16</w:t>
      </w:r>
      <w:r w:rsidRPr="003C1122">
        <w:rPr>
          <w:rFonts w:ascii="Arial" w:hAnsi="Arial" w:cs="Arial"/>
          <w:b/>
          <w:iCs/>
          <w:sz w:val="20"/>
          <w:szCs w:val="20"/>
        </w:rPr>
        <w:t xml:space="preserve">. </w:t>
      </w:r>
    </w:p>
    <w:p w:rsidR="001B236E" w:rsidRPr="003C1122" w:rsidRDefault="001B236E" w:rsidP="001B236E">
      <w:pPr>
        <w:pStyle w:val="Ttulo1"/>
        <w:ind w:left="5664"/>
        <w:jc w:val="both"/>
        <w:rPr>
          <w:rFonts w:ascii="Arial" w:hAnsi="Arial" w:cs="Arial"/>
          <w:b/>
          <w:sz w:val="20"/>
        </w:rPr>
      </w:pPr>
      <w:r w:rsidRPr="003C1122">
        <w:rPr>
          <w:rFonts w:ascii="Arial" w:hAnsi="Arial" w:cs="Arial"/>
          <w:b/>
          <w:sz w:val="20"/>
        </w:rPr>
        <w:t xml:space="preserve">PROCESSO </w:t>
      </w:r>
      <w:r w:rsidR="00C6759A" w:rsidRPr="003C1122">
        <w:rPr>
          <w:rFonts w:ascii="Arial" w:hAnsi="Arial" w:cs="Arial"/>
          <w:b/>
          <w:sz w:val="20"/>
        </w:rPr>
        <w:t>Nº 2888</w:t>
      </w:r>
      <w:r w:rsidRPr="003C1122">
        <w:rPr>
          <w:rFonts w:ascii="Arial" w:hAnsi="Arial" w:cs="Arial"/>
          <w:b/>
          <w:sz w:val="20"/>
        </w:rPr>
        <w:t>/15.</w:t>
      </w:r>
    </w:p>
    <w:p w:rsidR="001B236E" w:rsidRPr="003C1122" w:rsidRDefault="001B236E" w:rsidP="001B236E">
      <w:pPr>
        <w:pStyle w:val="Ttulo1"/>
        <w:ind w:left="4956" w:firstLine="708"/>
        <w:jc w:val="both"/>
        <w:rPr>
          <w:rFonts w:ascii="Arial" w:hAnsi="Arial" w:cs="Arial"/>
          <w:b/>
          <w:sz w:val="20"/>
        </w:rPr>
      </w:pPr>
      <w:r w:rsidRPr="003C1122">
        <w:rPr>
          <w:rFonts w:ascii="Arial" w:hAnsi="Arial" w:cs="Arial"/>
          <w:b/>
          <w:sz w:val="20"/>
        </w:rPr>
        <w:t xml:space="preserve">PLL      Nº            </w:t>
      </w:r>
      <w:r>
        <w:rPr>
          <w:rFonts w:ascii="Arial" w:hAnsi="Arial" w:cs="Arial"/>
          <w:b/>
          <w:sz w:val="20"/>
        </w:rPr>
        <w:t xml:space="preserve"> 289</w:t>
      </w:r>
      <w:r w:rsidRPr="003C1122">
        <w:rPr>
          <w:rFonts w:ascii="Arial" w:hAnsi="Arial" w:cs="Arial"/>
          <w:b/>
          <w:sz w:val="20"/>
        </w:rPr>
        <w:t>/15.</w:t>
      </w:r>
    </w:p>
    <w:p w:rsidR="001B236E" w:rsidRPr="003C1122" w:rsidRDefault="001B236E" w:rsidP="001B236E">
      <w:pPr>
        <w:jc w:val="both"/>
        <w:rPr>
          <w:sz w:val="20"/>
          <w:szCs w:val="20"/>
        </w:rPr>
      </w:pPr>
    </w:p>
    <w:p w:rsidR="001B236E" w:rsidRPr="003C1122" w:rsidRDefault="001B236E" w:rsidP="001B236E">
      <w:pPr>
        <w:jc w:val="both"/>
        <w:rPr>
          <w:sz w:val="20"/>
          <w:szCs w:val="20"/>
        </w:rPr>
      </w:pPr>
      <w:r w:rsidRPr="003C1122">
        <w:rPr>
          <w:rFonts w:ascii="Arial" w:hAnsi="Arial" w:cs="Arial"/>
          <w:b/>
          <w:sz w:val="20"/>
          <w:szCs w:val="20"/>
        </w:rPr>
        <w:t xml:space="preserve">                      PARECER PRÉVIO</w:t>
      </w:r>
    </w:p>
    <w:p w:rsidR="001B236E" w:rsidRPr="003C1122" w:rsidRDefault="001B236E" w:rsidP="001B236E">
      <w:pPr>
        <w:ind w:firstLine="1134"/>
        <w:jc w:val="both"/>
        <w:rPr>
          <w:sz w:val="20"/>
          <w:szCs w:val="20"/>
        </w:rPr>
      </w:pPr>
    </w:p>
    <w:p w:rsidR="001B236E" w:rsidRPr="003C1122" w:rsidRDefault="001B236E" w:rsidP="001B236E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Praça </w:t>
      </w:r>
      <w:r>
        <w:rPr>
          <w:rFonts w:ascii="Arial" w:hAnsi="Arial" w:cs="Arial"/>
          <w:sz w:val="20"/>
          <w:szCs w:val="20"/>
        </w:rPr>
        <w:t>Luís Cláudio Meyer</w:t>
      </w:r>
      <w:r w:rsidRPr="003C1122">
        <w:rPr>
          <w:rFonts w:ascii="Arial" w:hAnsi="Arial" w:cs="Arial"/>
          <w:sz w:val="20"/>
          <w:szCs w:val="20"/>
        </w:rPr>
        <w:t xml:space="preserve"> o logradouro público cadastrado denominado como Praça </w:t>
      </w:r>
      <w:r>
        <w:rPr>
          <w:rFonts w:ascii="Arial" w:hAnsi="Arial" w:cs="Arial"/>
          <w:sz w:val="20"/>
          <w:szCs w:val="20"/>
        </w:rPr>
        <w:t>Cinco Mil, Cento e Cinquenta e Seis</w:t>
      </w:r>
      <w:r w:rsidRPr="003C11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localizado no Bairro Espírito Santo</w:t>
      </w:r>
      <w:r w:rsidRPr="003C1122">
        <w:rPr>
          <w:rFonts w:ascii="Arial" w:hAnsi="Arial" w:cs="Arial"/>
          <w:sz w:val="20"/>
          <w:szCs w:val="20"/>
        </w:rPr>
        <w:t>.</w:t>
      </w:r>
    </w:p>
    <w:p w:rsidR="001B236E" w:rsidRPr="003C1122" w:rsidRDefault="001B236E" w:rsidP="001B236E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1B236E" w:rsidRPr="003C1122" w:rsidRDefault="001B236E" w:rsidP="001B236E">
      <w:pPr>
        <w:pStyle w:val="Corpodetexto"/>
        <w:ind w:firstLine="1134"/>
        <w:rPr>
          <w:rFonts w:cs="Arial"/>
          <w:sz w:val="20"/>
        </w:rPr>
      </w:pPr>
      <w:r w:rsidRPr="003C1122"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1B236E" w:rsidRPr="003C1122" w:rsidRDefault="001B236E" w:rsidP="001B236E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1B236E" w:rsidRPr="003C1122" w:rsidRDefault="001B236E" w:rsidP="001B236E">
      <w:pPr>
        <w:pStyle w:val="Recuodecorpodetexto"/>
        <w:ind w:firstLine="1134"/>
        <w:rPr>
          <w:rFonts w:cs="Arial"/>
          <w:sz w:val="20"/>
        </w:rPr>
      </w:pPr>
      <w:r w:rsidRPr="003C1122">
        <w:rPr>
          <w:rFonts w:cs="Arial"/>
          <w:sz w:val="20"/>
        </w:rPr>
        <w:t>A matéria objeto da proposição, conforme se pode inferir dos preceitos indicados, insere-se no âmbito de competência municipal, inexistindo óbice jurídico à tramitação.</w:t>
      </w:r>
    </w:p>
    <w:p w:rsidR="001B236E" w:rsidRPr="003C1122" w:rsidRDefault="001B236E" w:rsidP="001B236E">
      <w:pPr>
        <w:ind w:firstLine="1134"/>
        <w:jc w:val="both"/>
        <w:rPr>
          <w:rFonts w:ascii="Arial" w:hAnsi="Arial" w:cs="Arial"/>
          <w:i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 xml:space="preserve">É o parecer, </w:t>
      </w:r>
      <w:r w:rsidRPr="003C1122">
        <w:rPr>
          <w:rFonts w:ascii="Arial" w:hAnsi="Arial" w:cs="Arial"/>
          <w:i/>
          <w:sz w:val="20"/>
          <w:szCs w:val="20"/>
        </w:rPr>
        <w:t>sub censura</w:t>
      </w:r>
      <w:r w:rsidRPr="003C1122">
        <w:rPr>
          <w:rFonts w:ascii="Arial" w:hAnsi="Arial" w:cs="Arial"/>
          <w:sz w:val="20"/>
          <w:szCs w:val="20"/>
        </w:rPr>
        <w:t>.</w:t>
      </w:r>
    </w:p>
    <w:p w:rsidR="001B236E" w:rsidRPr="003C1122" w:rsidRDefault="001B236E" w:rsidP="001B236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1B236E" w:rsidRPr="003C1122" w:rsidRDefault="001B236E" w:rsidP="001B236E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>À Diretoria Legislativa para processamento na forma regimental.</w:t>
      </w:r>
    </w:p>
    <w:p w:rsidR="001B236E" w:rsidRPr="003C1122" w:rsidRDefault="001B236E" w:rsidP="001B236E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10</w:t>
      </w:r>
      <w:r w:rsidRPr="003C1122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 de 2016</w:t>
      </w:r>
      <w:r w:rsidRPr="003C1122">
        <w:rPr>
          <w:rFonts w:ascii="Arial" w:hAnsi="Arial" w:cs="Arial"/>
          <w:sz w:val="20"/>
          <w:szCs w:val="20"/>
        </w:rPr>
        <w:t>.</w:t>
      </w:r>
    </w:p>
    <w:p w:rsidR="001B236E" w:rsidRPr="003C1122" w:rsidRDefault="001B236E" w:rsidP="001B236E">
      <w:pPr>
        <w:jc w:val="both"/>
        <w:rPr>
          <w:rFonts w:ascii="Arial" w:hAnsi="Arial" w:cs="Arial"/>
          <w:sz w:val="20"/>
          <w:szCs w:val="20"/>
        </w:rPr>
      </w:pPr>
    </w:p>
    <w:p w:rsidR="001B236E" w:rsidRPr="003C1122" w:rsidRDefault="001B236E" w:rsidP="001B236E">
      <w:pPr>
        <w:rPr>
          <w:rFonts w:ascii="Arial" w:hAnsi="Arial" w:cs="Arial"/>
          <w:sz w:val="20"/>
          <w:szCs w:val="20"/>
        </w:rPr>
      </w:pPr>
    </w:p>
    <w:p w:rsidR="001B236E" w:rsidRPr="003C1122" w:rsidRDefault="001B236E" w:rsidP="001B236E">
      <w:pPr>
        <w:rPr>
          <w:rFonts w:ascii="Arial" w:hAnsi="Arial" w:cs="Arial"/>
          <w:sz w:val="20"/>
          <w:szCs w:val="20"/>
        </w:rPr>
      </w:pPr>
    </w:p>
    <w:p w:rsidR="001B236E" w:rsidRPr="003C1122" w:rsidRDefault="001B236E" w:rsidP="001B236E">
      <w:pPr>
        <w:rPr>
          <w:rFonts w:ascii="Arial" w:hAnsi="Arial" w:cs="Arial"/>
          <w:sz w:val="20"/>
          <w:szCs w:val="20"/>
        </w:rPr>
      </w:pPr>
    </w:p>
    <w:p w:rsidR="001B236E" w:rsidRPr="003C1122" w:rsidRDefault="001B236E" w:rsidP="001B236E">
      <w:pPr>
        <w:ind w:left="4956" w:firstLine="708"/>
        <w:rPr>
          <w:rFonts w:ascii="Arial" w:hAnsi="Arial" w:cs="Arial"/>
          <w:sz w:val="20"/>
          <w:szCs w:val="20"/>
        </w:rPr>
      </w:pPr>
    </w:p>
    <w:p w:rsidR="001B236E" w:rsidRPr="003C1122" w:rsidRDefault="001B236E" w:rsidP="001B236E">
      <w:pPr>
        <w:rPr>
          <w:rFonts w:ascii="Arial" w:hAnsi="Arial" w:cs="Arial"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 xml:space="preserve">              Claudio Roberto Velasquez</w:t>
      </w:r>
    </w:p>
    <w:p w:rsidR="001B236E" w:rsidRPr="003C1122" w:rsidRDefault="001B236E" w:rsidP="001B236E">
      <w:pPr>
        <w:rPr>
          <w:rFonts w:ascii="Arial" w:hAnsi="Arial" w:cs="Arial"/>
          <w:sz w:val="16"/>
          <w:szCs w:val="16"/>
        </w:rPr>
      </w:pPr>
      <w:r w:rsidRPr="003C1122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3C1122">
        <w:rPr>
          <w:rFonts w:ascii="Arial" w:hAnsi="Arial" w:cs="Arial"/>
          <w:sz w:val="16"/>
          <w:szCs w:val="16"/>
        </w:rPr>
        <w:t xml:space="preserve">  Procurador-Geral–OAB/RS 18.594</w:t>
      </w:r>
      <w:r w:rsidRPr="003C1122">
        <w:rPr>
          <w:rFonts w:ascii="Arial" w:hAnsi="Arial" w:cs="Arial"/>
          <w:sz w:val="16"/>
          <w:szCs w:val="16"/>
        </w:rPr>
        <w:tab/>
      </w:r>
    </w:p>
    <w:p w:rsidR="001B236E" w:rsidRPr="003C1122" w:rsidRDefault="001B236E" w:rsidP="001B236E">
      <w:pPr>
        <w:rPr>
          <w:rFonts w:ascii="Arial" w:hAnsi="Arial" w:cs="Arial"/>
          <w:sz w:val="20"/>
          <w:szCs w:val="20"/>
        </w:rPr>
      </w:pPr>
    </w:p>
    <w:p w:rsidR="001B236E" w:rsidRPr="003C1122" w:rsidRDefault="001B236E" w:rsidP="001B236E">
      <w:pPr>
        <w:rPr>
          <w:rFonts w:ascii="Arial" w:hAnsi="Arial" w:cs="Arial"/>
          <w:sz w:val="20"/>
          <w:szCs w:val="20"/>
        </w:rPr>
      </w:pPr>
    </w:p>
    <w:p w:rsidR="001B236E" w:rsidRPr="003C1122" w:rsidRDefault="001B236E" w:rsidP="001B236E">
      <w:pPr>
        <w:rPr>
          <w:rFonts w:ascii="Arial" w:hAnsi="Arial" w:cs="Arial"/>
          <w:sz w:val="20"/>
          <w:szCs w:val="20"/>
        </w:rPr>
      </w:pPr>
    </w:p>
    <w:p w:rsidR="001B236E" w:rsidRPr="003C1122" w:rsidRDefault="001B236E" w:rsidP="001B236E">
      <w:pPr>
        <w:rPr>
          <w:sz w:val="20"/>
          <w:szCs w:val="20"/>
        </w:rPr>
      </w:pPr>
    </w:p>
    <w:p w:rsidR="00605581" w:rsidRDefault="00605581"/>
    <w:sectPr w:rsidR="00605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6E"/>
    <w:rsid w:val="001B236E"/>
    <w:rsid w:val="00605581"/>
    <w:rsid w:val="00C6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4D1DA-3F92-4935-9625-D55BE592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236E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1B236E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236E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B236E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1B236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B236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B236E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B236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5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5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2016-02-10T17:16:00Z</cp:lastPrinted>
  <dcterms:created xsi:type="dcterms:W3CDTF">2016-02-10T17:15:00Z</dcterms:created>
  <dcterms:modified xsi:type="dcterms:W3CDTF">2016-02-10T17:16:00Z</dcterms:modified>
</cp:coreProperties>
</file>