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522" w:rsidRPr="00650612" w:rsidRDefault="00032522" w:rsidP="00032522">
      <w:pPr>
        <w:pStyle w:val="Cabealho"/>
        <w:jc w:val="center"/>
        <w:rPr>
          <w:rFonts w:ascii="Arial" w:hAnsi="Arial" w:cs="Arial"/>
          <w:b/>
          <w:sz w:val="20"/>
        </w:rPr>
      </w:pPr>
      <w:r w:rsidRPr="00650612">
        <w:rPr>
          <w:rFonts w:ascii="Arial" w:hAnsi="Arial" w:cs="Arial"/>
          <w:b/>
          <w:sz w:val="20"/>
        </w:rPr>
        <w:t>CÂMARA MUNICIPAL DE PORTO ALEGRE</w:t>
      </w:r>
    </w:p>
    <w:p w:rsidR="00032522" w:rsidRPr="00650612" w:rsidRDefault="00032522" w:rsidP="00032522">
      <w:pPr>
        <w:pStyle w:val="Cabealho"/>
        <w:jc w:val="center"/>
        <w:rPr>
          <w:rFonts w:ascii="Arial" w:hAnsi="Arial" w:cs="Arial"/>
          <w:sz w:val="20"/>
        </w:rPr>
      </w:pPr>
      <w:r w:rsidRPr="00650612">
        <w:rPr>
          <w:rFonts w:ascii="Arial" w:hAnsi="Arial" w:cs="Arial"/>
          <w:b/>
          <w:sz w:val="20"/>
        </w:rPr>
        <w:t>PROCURADORIA</w:t>
      </w:r>
    </w:p>
    <w:p w:rsidR="00032522" w:rsidRPr="00650612" w:rsidRDefault="00032522" w:rsidP="00032522">
      <w:pPr>
        <w:pStyle w:val="Ttulo1"/>
        <w:rPr>
          <w:rFonts w:ascii="Arial" w:hAnsi="Arial" w:cs="Arial"/>
          <w:sz w:val="20"/>
        </w:rPr>
      </w:pPr>
    </w:p>
    <w:p w:rsidR="00032522" w:rsidRPr="00650612" w:rsidRDefault="00032522" w:rsidP="00032522">
      <w:pPr>
        <w:pStyle w:val="Ttulo1"/>
        <w:rPr>
          <w:rFonts w:ascii="Arial" w:hAnsi="Arial" w:cs="Arial"/>
          <w:sz w:val="20"/>
        </w:rPr>
      </w:pPr>
      <w:r w:rsidRPr="00650612">
        <w:rPr>
          <w:rFonts w:ascii="Arial" w:hAnsi="Arial" w:cs="Arial"/>
          <w:sz w:val="20"/>
        </w:rPr>
        <w:t>PARECER Nº</w:t>
      </w:r>
      <w:r w:rsidR="00650612" w:rsidRPr="00650612">
        <w:rPr>
          <w:rFonts w:ascii="Arial" w:hAnsi="Arial" w:cs="Arial"/>
          <w:sz w:val="20"/>
        </w:rPr>
        <w:t xml:space="preserve"> 32/16.</w:t>
      </w:r>
    </w:p>
    <w:p w:rsidR="00032522" w:rsidRPr="00650612" w:rsidRDefault="00650612" w:rsidP="00032522">
      <w:pPr>
        <w:ind w:left="5952" w:hanging="1983"/>
        <w:jc w:val="both"/>
        <w:rPr>
          <w:rFonts w:ascii="Arial" w:hAnsi="Arial" w:cs="Arial"/>
          <w:b/>
          <w:sz w:val="20"/>
          <w:szCs w:val="20"/>
        </w:rPr>
      </w:pPr>
      <w:r w:rsidRPr="00650612">
        <w:rPr>
          <w:rFonts w:ascii="Arial" w:hAnsi="Arial" w:cs="Arial"/>
          <w:b/>
          <w:sz w:val="20"/>
          <w:szCs w:val="20"/>
        </w:rPr>
        <w:t>PROCESSO Nº 2889</w:t>
      </w:r>
      <w:r w:rsidR="00032522" w:rsidRPr="00650612">
        <w:rPr>
          <w:rFonts w:ascii="Arial" w:hAnsi="Arial" w:cs="Arial"/>
          <w:b/>
          <w:sz w:val="20"/>
          <w:szCs w:val="20"/>
        </w:rPr>
        <w:t>/1</w:t>
      </w:r>
      <w:r w:rsidRPr="00650612">
        <w:rPr>
          <w:rFonts w:ascii="Arial" w:hAnsi="Arial" w:cs="Arial"/>
          <w:b/>
          <w:sz w:val="20"/>
          <w:szCs w:val="20"/>
        </w:rPr>
        <w:t>6</w:t>
      </w:r>
      <w:r w:rsidR="00032522" w:rsidRPr="00650612">
        <w:rPr>
          <w:rFonts w:ascii="Arial" w:hAnsi="Arial" w:cs="Arial"/>
          <w:b/>
          <w:sz w:val="20"/>
          <w:szCs w:val="20"/>
        </w:rPr>
        <w:t>.</w:t>
      </w:r>
    </w:p>
    <w:p w:rsidR="00032522" w:rsidRPr="00650612" w:rsidRDefault="00032522" w:rsidP="00032522">
      <w:pPr>
        <w:pStyle w:val="Ttulo2"/>
        <w:ind w:left="3969"/>
        <w:rPr>
          <w:sz w:val="20"/>
          <w:szCs w:val="20"/>
        </w:rPr>
      </w:pPr>
      <w:r w:rsidRPr="00650612">
        <w:rPr>
          <w:sz w:val="20"/>
          <w:szCs w:val="20"/>
        </w:rPr>
        <w:t>PR                 N</w:t>
      </w:r>
      <w:proofErr w:type="gramStart"/>
      <w:r w:rsidRPr="00650612">
        <w:rPr>
          <w:sz w:val="20"/>
          <w:szCs w:val="20"/>
        </w:rPr>
        <w:t>°  0</w:t>
      </w:r>
      <w:r w:rsidR="00650612" w:rsidRPr="00650612">
        <w:rPr>
          <w:sz w:val="20"/>
          <w:szCs w:val="20"/>
        </w:rPr>
        <w:t>54</w:t>
      </w:r>
      <w:proofErr w:type="gramEnd"/>
      <w:r w:rsidRPr="00650612">
        <w:rPr>
          <w:sz w:val="20"/>
          <w:szCs w:val="20"/>
        </w:rPr>
        <w:t>/1</w:t>
      </w:r>
      <w:r w:rsidR="00650612" w:rsidRPr="00650612">
        <w:rPr>
          <w:sz w:val="20"/>
          <w:szCs w:val="20"/>
        </w:rPr>
        <w:t>6</w:t>
      </w:r>
      <w:r w:rsidRPr="00650612">
        <w:rPr>
          <w:sz w:val="20"/>
          <w:szCs w:val="20"/>
        </w:rPr>
        <w:t>.</w:t>
      </w:r>
    </w:p>
    <w:p w:rsidR="00032522" w:rsidRPr="00650612" w:rsidRDefault="00032522" w:rsidP="00032522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32522" w:rsidRPr="00650612" w:rsidRDefault="00032522" w:rsidP="00032522">
      <w:pPr>
        <w:ind w:firstLine="1134"/>
        <w:rPr>
          <w:rFonts w:ascii="Arial" w:hAnsi="Arial" w:cs="Arial"/>
          <w:sz w:val="20"/>
          <w:szCs w:val="20"/>
        </w:rPr>
      </w:pPr>
    </w:p>
    <w:p w:rsidR="00032522" w:rsidRPr="00650612" w:rsidRDefault="00032522" w:rsidP="00032522">
      <w:pPr>
        <w:pStyle w:val="Corpodetexto"/>
        <w:ind w:firstLine="1134"/>
        <w:rPr>
          <w:sz w:val="20"/>
          <w:szCs w:val="20"/>
        </w:rPr>
      </w:pPr>
      <w:r w:rsidRPr="00650612">
        <w:rPr>
          <w:sz w:val="20"/>
          <w:szCs w:val="20"/>
        </w:rPr>
        <w:t xml:space="preserve">É submetido a exame desta Procuradoria, para parecer prévio, o Projeto de Resolução do Legislativo em epígrafe, que concede a Troféu Câmara Municipal de Porto Alegre à </w:t>
      </w:r>
      <w:r w:rsidR="00650612" w:rsidRPr="00650612">
        <w:rPr>
          <w:sz w:val="20"/>
          <w:szCs w:val="20"/>
        </w:rPr>
        <w:t>Paróquia Nossa Senhora de Belém Novo</w:t>
      </w:r>
      <w:r w:rsidRPr="00650612">
        <w:rPr>
          <w:sz w:val="20"/>
          <w:szCs w:val="20"/>
        </w:rPr>
        <w:t xml:space="preserve">. </w:t>
      </w:r>
    </w:p>
    <w:p w:rsidR="00032522" w:rsidRPr="00650612" w:rsidRDefault="00032522" w:rsidP="00032522">
      <w:pPr>
        <w:pStyle w:val="Corpodetexto"/>
        <w:ind w:firstLine="1134"/>
        <w:rPr>
          <w:sz w:val="20"/>
          <w:szCs w:val="20"/>
        </w:rPr>
      </w:pPr>
      <w:r w:rsidRPr="00650612"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32522" w:rsidRPr="00650612" w:rsidRDefault="00032522" w:rsidP="000325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32522" w:rsidRPr="00650612" w:rsidRDefault="00032522" w:rsidP="000325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 xml:space="preserve">A Resolução nº 2.083/2007 prevê a concessão da premiação a pessoas físicas ou jurídicas que se tenham destacado publicamente por suas ações em quaisquer áreas do conhecimento humano, mediante proposição de iniciativa de Vereador. </w:t>
      </w:r>
    </w:p>
    <w:p w:rsidR="00032522" w:rsidRPr="00650612" w:rsidRDefault="00032522" w:rsidP="000325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032522" w:rsidRPr="00650612" w:rsidRDefault="00032522" w:rsidP="000325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>É o parecer,</w:t>
      </w:r>
      <w:r w:rsidRPr="00650612">
        <w:rPr>
          <w:rFonts w:ascii="Arial" w:hAnsi="Arial" w:cs="Arial"/>
          <w:i/>
          <w:sz w:val="20"/>
          <w:szCs w:val="20"/>
        </w:rPr>
        <w:t xml:space="preserve"> sub censura</w:t>
      </w:r>
      <w:r w:rsidRPr="00650612">
        <w:rPr>
          <w:rFonts w:ascii="Arial" w:hAnsi="Arial" w:cs="Arial"/>
          <w:sz w:val="20"/>
          <w:szCs w:val="20"/>
        </w:rPr>
        <w:t>.</w:t>
      </w:r>
    </w:p>
    <w:p w:rsidR="00032522" w:rsidRPr="00650612" w:rsidRDefault="00032522" w:rsidP="00032522">
      <w:pPr>
        <w:pStyle w:val="Corpodetexto"/>
        <w:ind w:firstLine="1134"/>
        <w:rPr>
          <w:sz w:val="20"/>
          <w:szCs w:val="20"/>
        </w:rPr>
      </w:pPr>
    </w:p>
    <w:p w:rsidR="00032522" w:rsidRPr="00650612" w:rsidRDefault="00032522" w:rsidP="00032522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>Á Diretoria Legislativa para os devidos fins.</w:t>
      </w:r>
    </w:p>
    <w:p w:rsidR="00032522" w:rsidRPr="00650612" w:rsidRDefault="00650612" w:rsidP="00032522">
      <w:pPr>
        <w:pStyle w:val="Corpodetexto"/>
        <w:ind w:firstLine="1134"/>
        <w:rPr>
          <w:sz w:val="20"/>
          <w:szCs w:val="20"/>
        </w:rPr>
      </w:pPr>
      <w:r w:rsidRPr="00650612">
        <w:rPr>
          <w:sz w:val="20"/>
          <w:szCs w:val="20"/>
        </w:rPr>
        <w:t>Em 04</w:t>
      </w:r>
      <w:r w:rsidR="00032522" w:rsidRPr="00650612">
        <w:rPr>
          <w:sz w:val="20"/>
          <w:szCs w:val="20"/>
        </w:rPr>
        <w:t xml:space="preserve"> de</w:t>
      </w:r>
      <w:r w:rsidRPr="00650612">
        <w:rPr>
          <w:sz w:val="20"/>
          <w:szCs w:val="20"/>
        </w:rPr>
        <w:t xml:space="preserve"> fevereiro</w:t>
      </w:r>
      <w:r w:rsidR="00032522" w:rsidRPr="00650612">
        <w:rPr>
          <w:sz w:val="20"/>
          <w:szCs w:val="20"/>
        </w:rPr>
        <w:t xml:space="preserve"> de 201</w:t>
      </w:r>
      <w:r w:rsidRPr="00650612">
        <w:rPr>
          <w:sz w:val="20"/>
          <w:szCs w:val="20"/>
        </w:rPr>
        <w:t>6</w:t>
      </w:r>
      <w:r w:rsidR="00032522" w:rsidRPr="00650612">
        <w:rPr>
          <w:sz w:val="20"/>
          <w:szCs w:val="20"/>
        </w:rPr>
        <w:t>.</w:t>
      </w:r>
    </w:p>
    <w:p w:rsidR="00032522" w:rsidRPr="00650612" w:rsidRDefault="00032522" w:rsidP="00032522">
      <w:pPr>
        <w:pStyle w:val="Corpodetexto"/>
        <w:ind w:firstLine="1134"/>
        <w:rPr>
          <w:sz w:val="20"/>
          <w:szCs w:val="20"/>
        </w:rPr>
      </w:pPr>
    </w:p>
    <w:p w:rsidR="00032522" w:rsidRPr="00650612" w:rsidRDefault="00032522" w:rsidP="00032522">
      <w:pPr>
        <w:pStyle w:val="Corpodetexto"/>
        <w:ind w:firstLine="1134"/>
        <w:rPr>
          <w:sz w:val="20"/>
          <w:szCs w:val="20"/>
        </w:rPr>
      </w:pPr>
    </w:p>
    <w:p w:rsidR="00032522" w:rsidRPr="00650612" w:rsidRDefault="00032522" w:rsidP="00032522">
      <w:pPr>
        <w:ind w:firstLine="1134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>Claudio Roberto Velasquez</w:t>
      </w:r>
    </w:p>
    <w:p w:rsidR="00032522" w:rsidRPr="00650612" w:rsidRDefault="00032522" w:rsidP="00032522">
      <w:pPr>
        <w:ind w:firstLine="1134"/>
        <w:rPr>
          <w:rFonts w:ascii="Arial" w:hAnsi="Arial" w:cs="Arial"/>
          <w:sz w:val="20"/>
          <w:szCs w:val="20"/>
        </w:rPr>
      </w:pPr>
      <w:r w:rsidRPr="00650612">
        <w:rPr>
          <w:rFonts w:ascii="Arial" w:hAnsi="Arial" w:cs="Arial"/>
          <w:sz w:val="20"/>
          <w:szCs w:val="20"/>
        </w:rPr>
        <w:t xml:space="preserve"> Procurador-Geral–OAB/RS 18.594</w:t>
      </w:r>
      <w:r w:rsidRPr="00650612">
        <w:rPr>
          <w:rFonts w:ascii="Arial" w:hAnsi="Arial" w:cs="Arial"/>
          <w:sz w:val="20"/>
          <w:szCs w:val="20"/>
        </w:rPr>
        <w:tab/>
      </w:r>
    </w:p>
    <w:p w:rsidR="00032522" w:rsidRPr="00650612" w:rsidRDefault="00032522" w:rsidP="00032522">
      <w:pPr>
        <w:rPr>
          <w:sz w:val="20"/>
          <w:szCs w:val="20"/>
        </w:rPr>
      </w:pPr>
      <w:bookmarkStart w:id="0" w:name="_GoBack"/>
      <w:bookmarkEnd w:id="0"/>
    </w:p>
    <w:p w:rsidR="00032522" w:rsidRDefault="00032522" w:rsidP="00032522"/>
    <w:p w:rsidR="0032250A" w:rsidRDefault="0032250A"/>
    <w:sectPr w:rsidR="0032250A" w:rsidSect="00650612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2"/>
    <w:rsid w:val="00032522"/>
    <w:rsid w:val="0032250A"/>
    <w:rsid w:val="0065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1DB6-AC0B-4679-9595-077C1415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252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3252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3252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3252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3252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3252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3252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3252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2016-02-04T11:53:00Z</dcterms:created>
  <dcterms:modified xsi:type="dcterms:W3CDTF">2016-02-04T13:10:00Z</dcterms:modified>
</cp:coreProperties>
</file>