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7A" w:rsidRDefault="000F137A" w:rsidP="000F137A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0F137A" w:rsidRDefault="000F137A" w:rsidP="000F137A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0F137A" w:rsidRDefault="000F137A" w:rsidP="000F137A">
      <w:pPr>
        <w:jc w:val="center"/>
        <w:rPr>
          <w:rFonts w:ascii="Arial" w:hAnsi="Arial" w:cs="Arial"/>
          <w:b/>
          <w:sz w:val="20"/>
          <w:szCs w:val="20"/>
        </w:rPr>
      </w:pPr>
    </w:p>
    <w:p w:rsidR="000F137A" w:rsidRDefault="000F137A" w:rsidP="000F13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A95C53">
        <w:rPr>
          <w:rFonts w:ascii="Arial" w:hAnsi="Arial" w:cs="Arial"/>
          <w:b/>
          <w:sz w:val="20"/>
          <w:szCs w:val="20"/>
        </w:rPr>
        <w:t>297</w:t>
      </w:r>
      <w:r>
        <w:rPr>
          <w:rFonts w:ascii="Arial" w:hAnsi="Arial" w:cs="Arial"/>
          <w:b/>
          <w:sz w:val="20"/>
          <w:szCs w:val="20"/>
        </w:rPr>
        <w:t>/16.</w:t>
      </w:r>
    </w:p>
    <w:p w:rsidR="000F137A" w:rsidRDefault="000F137A" w:rsidP="000F137A">
      <w:pPr>
        <w:rPr>
          <w:rFonts w:ascii="Arial" w:hAnsi="Arial" w:cs="Arial"/>
          <w:b/>
          <w:sz w:val="20"/>
          <w:szCs w:val="20"/>
        </w:rPr>
      </w:pPr>
    </w:p>
    <w:p w:rsidR="000F137A" w:rsidRDefault="000F137A" w:rsidP="000F137A">
      <w:pPr>
        <w:ind w:left="2832"/>
        <w:rPr>
          <w:rFonts w:ascii="Arial" w:hAnsi="Arial" w:cs="Arial"/>
          <w:b/>
          <w:sz w:val="20"/>
          <w:szCs w:val="20"/>
        </w:rPr>
      </w:pPr>
    </w:p>
    <w:p w:rsidR="000F137A" w:rsidRDefault="000F137A" w:rsidP="000F137A">
      <w:pPr>
        <w:ind w:left="43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PROCESSO </w:t>
      </w:r>
      <w:r w:rsidR="0068687A">
        <w:rPr>
          <w:rFonts w:ascii="Arial" w:hAnsi="Arial" w:cs="Arial"/>
          <w:b/>
          <w:sz w:val="20"/>
          <w:szCs w:val="20"/>
        </w:rPr>
        <w:t>Nº 49</w:t>
      </w:r>
      <w:r>
        <w:rPr>
          <w:rFonts w:ascii="Arial" w:hAnsi="Arial" w:cs="Arial"/>
          <w:b/>
          <w:sz w:val="20"/>
          <w:szCs w:val="20"/>
        </w:rPr>
        <w:t>/16.</w:t>
      </w:r>
    </w:p>
    <w:p w:rsidR="000F137A" w:rsidRDefault="000F137A" w:rsidP="000F137A">
      <w:pPr>
        <w:ind w:left="43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PLCL Nº    2/16.</w:t>
      </w:r>
    </w:p>
    <w:p w:rsidR="000F137A" w:rsidRDefault="000F137A" w:rsidP="000F137A">
      <w:pPr>
        <w:ind w:left="4320"/>
        <w:rPr>
          <w:b/>
          <w:sz w:val="20"/>
          <w:szCs w:val="20"/>
        </w:rPr>
      </w:pPr>
    </w:p>
    <w:p w:rsidR="000F137A" w:rsidRDefault="000F137A" w:rsidP="000F137A">
      <w:pPr>
        <w:pStyle w:val="Ttulo1"/>
        <w:ind w:firstLine="1416"/>
        <w:jc w:val="both"/>
        <w:rPr>
          <w:rFonts w:cs="Arial"/>
          <w:b/>
          <w:sz w:val="20"/>
        </w:rPr>
      </w:pPr>
    </w:p>
    <w:p w:rsidR="000F137A" w:rsidRDefault="000F137A" w:rsidP="000F137A">
      <w:pPr>
        <w:pStyle w:val="Ttulo1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sz w:val="20"/>
        </w:rPr>
        <w:t>É submetido a exame desta Procuradoria, para parecer prévio, o Projeto de Lei Complementar do Legislativo em epígrafe, que altera a Lei Complementar nº 746/14, que  assegura aos candidatos negros reserva de 20% (vinte por cento) das vagas oferecidas em concursos públicos para provimento de cargos efetivos e empregos públicos nos órgãos da Administração Direta e nas entidades da Administração Indireta do Município de Porto Alegre, alterando a expressão " candidatos negros" para "população negra", estendendo essa reserva às vagas de cargos comissionados e estágios profissionais , bem como de postos de trabalho  oferecidos por pessoas jurídicas de direito público ou privado que prestem serviços para estes órgãos ou para essas entidades, e dá outras providências.</w:t>
      </w:r>
    </w:p>
    <w:p w:rsidR="000F137A" w:rsidRDefault="000F137A" w:rsidP="000F13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da República inscreve a justiça social como princípio norteador e dispõe, também, que é da competência dos Municípios legislar sobre assuntos de interesse local e, de forma concorrente com a União e o Estado, combater as causas da pobreza e os fatores de marginalização, promovendo a integração social dos setores desfavorecidos (preâmbulo, artigos 23, inciso X, 30, inciso I, e 193).</w:t>
      </w:r>
    </w:p>
    <w:p w:rsidR="000F137A" w:rsidRDefault="000F137A" w:rsidP="000F137A">
      <w:pPr>
        <w:pStyle w:val="Corpodetexto2"/>
        <w:rPr>
          <w:rFonts w:cs="Arial"/>
          <w:sz w:val="20"/>
        </w:rPr>
      </w:pPr>
      <w:r>
        <w:rPr>
          <w:rFonts w:cs="Arial"/>
          <w:sz w:val="20"/>
        </w:rPr>
        <w:tab/>
        <w:t>A Lei Orgânica do Município de Porto Alegre, por sua vez, estatui competir a este prover tudo quanto concerne ao interesse local tendo por objetivo o pleno desenvolvimento de suas funções sociais, e insculpe como princípio norteador a construção de sociedade soberana, livre, igualitária, fundada nos princípios da justiça e do pleno exercício da cidadania, a ser promovida pelo Município (preâmbulo e artigos 9º, inciso II, e 147).</w:t>
      </w:r>
    </w:p>
    <w:p w:rsidR="000F137A" w:rsidRDefault="000F137A" w:rsidP="000F137A">
      <w:pPr>
        <w:pStyle w:val="Corpodetexto2"/>
        <w:rPr>
          <w:sz w:val="20"/>
        </w:rPr>
      </w:pPr>
      <w:r>
        <w:rPr>
          <w:rFonts w:cs="Arial"/>
          <w:sz w:val="20"/>
        </w:rPr>
        <w:tab/>
        <w:t xml:space="preserve">A constitucionalidade das chamadas ações afirmativas destinadas à reserva de vagas em concursos públicos já foi declarada pelo Egrégio Tribunal de Justiça do Estado do RGS, </w:t>
      </w:r>
      <w:r>
        <w:rPr>
          <w:sz w:val="20"/>
        </w:rPr>
        <w:t>havendo possibilidade legal de atuação do legislador municipal no âmbito da matéria objeto da proposição.</w:t>
      </w:r>
    </w:p>
    <w:p w:rsidR="000F137A" w:rsidRDefault="000F137A" w:rsidP="000F137A">
      <w:pPr>
        <w:pStyle w:val="Corpodetexto2"/>
        <w:rPr>
          <w:sz w:val="20"/>
        </w:rPr>
      </w:pPr>
      <w:r>
        <w:rPr>
          <w:sz w:val="20"/>
        </w:rPr>
        <w:tab/>
        <w:t xml:space="preserve">Contudo, a proposição tem conteúdo normativo destinado a regular provimento de cargos na administração direta e indireta do Município, incidindo, vênia concedida, em violação aos preceitos da Lei Orgânica (art. 94, incisos IV e VII, letra “b”) que atribuem competência privativa ao Chefe do Poder Executivo para realizar a administração municipal. </w:t>
      </w:r>
    </w:p>
    <w:p w:rsidR="000F137A" w:rsidRDefault="000F137A" w:rsidP="000F137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par disso, o projeto de lei, ao dispor sobre ocupação de postos de trabalho em pessoas jurídicas de direito privado e de direito público sujeitas a este regime (empresas governamentais), s.m.j., viola o princípio da livre iniciativa e do livre exercício da atividade econômica (CF, artigos 5º, 170, </w:t>
      </w:r>
      <w:r>
        <w:rPr>
          <w:rFonts w:ascii="Arial" w:hAnsi="Arial" w:cs="Arial"/>
          <w:i/>
          <w:sz w:val="20"/>
          <w:szCs w:val="20"/>
        </w:rPr>
        <w:t>caput</w:t>
      </w:r>
      <w:r>
        <w:rPr>
          <w:rFonts w:ascii="Arial" w:hAnsi="Arial" w:cs="Arial"/>
          <w:sz w:val="20"/>
          <w:szCs w:val="20"/>
        </w:rPr>
        <w:t xml:space="preserve"> e § único, e 174).</w:t>
      </w:r>
    </w:p>
    <w:p w:rsidR="000F137A" w:rsidRDefault="000F137A" w:rsidP="000F137A">
      <w:pPr>
        <w:pStyle w:val="Corpodetexto2"/>
        <w:rPr>
          <w:rFonts w:cs="Arial"/>
          <w:sz w:val="20"/>
        </w:rPr>
      </w:pPr>
      <w:r>
        <w:rPr>
          <w:rFonts w:cs="Arial"/>
          <w:sz w:val="20"/>
        </w:rPr>
        <w:tab/>
        <w:t>É o parecer,</w:t>
      </w:r>
      <w:r>
        <w:rPr>
          <w:rFonts w:cs="Arial"/>
          <w:i/>
          <w:sz w:val="20"/>
        </w:rPr>
        <w:t xml:space="preserve"> sub censura</w:t>
      </w:r>
      <w:r>
        <w:rPr>
          <w:rFonts w:cs="Arial"/>
          <w:sz w:val="20"/>
        </w:rPr>
        <w:t>.</w:t>
      </w:r>
    </w:p>
    <w:p w:rsidR="000F137A" w:rsidRDefault="000F137A" w:rsidP="000F137A">
      <w:pPr>
        <w:pStyle w:val="Corpodetexto"/>
        <w:ind w:firstLine="708"/>
        <w:jc w:val="both"/>
        <w:rPr>
          <w:i/>
          <w:sz w:val="20"/>
        </w:rPr>
      </w:pPr>
    </w:p>
    <w:p w:rsidR="000F137A" w:rsidRDefault="000F137A" w:rsidP="000F13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À Diretoria Legislativa para os devidos fins.</w:t>
      </w:r>
    </w:p>
    <w:p w:rsidR="000F137A" w:rsidRDefault="000F137A" w:rsidP="000F137A">
      <w:pPr>
        <w:pStyle w:val="Corpodetexto"/>
        <w:ind w:firstLine="708"/>
        <w:rPr>
          <w:sz w:val="20"/>
        </w:rPr>
      </w:pPr>
      <w:r>
        <w:rPr>
          <w:sz w:val="20"/>
        </w:rPr>
        <w:t>Em 24</w:t>
      </w:r>
      <w:r w:rsidR="00752F20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de maio de 2.016.</w:t>
      </w:r>
    </w:p>
    <w:p w:rsidR="000F137A" w:rsidRDefault="000F137A" w:rsidP="000F137A">
      <w:pPr>
        <w:pStyle w:val="Corpodetexto"/>
        <w:ind w:firstLine="1418"/>
        <w:rPr>
          <w:sz w:val="20"/>
        </w:rPr>
      </w:pPr>
    </w:p>
    <w:p w:rsidR="000F137A" w:rsidRDefault="000F137A" w:rsidP="000F137A">
      <w:pPr>
        <w:pStyle w:val="Corpodetexto"/>
        <w:ind w:firstLine="1418"/>
        <w:rPr>
          <w:i/>
          <w:sz w:val="20"/>
        </w:rPr>
      </w:pPr>
    </w:p>
    <w:p w:rsidR="000F137A" w:rsidRDefault="000F137A" w:rsidP="000F137A">
      <w:pPr>
        <w:pStyle w:val="Corpodetexto"/>
        <w:ind w:firstLine="1418"/>
        <w:rPr>
          <w:i/>
          <w:sz w:val="20"/>
        </w:rPr>
      </w:pPr>
    </w:p>
    <w:p w:rsidR="000F137A" w:rsidRDefault="000F137A" w:rsidP="000F137A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0F137A" w:rsidRDefault="000F137A" w:rsidP="000F137A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F137A" w:rsidRDefault="000F137A" w:rsidP="000F137A">
      <w:pPr>
        <w:pStyle w:val="Corpodetexto"/>
        <w:ind w:firstLine="1418"/>
        <w:rPr>
          <w:sz w:val="20"/>
        </w:rPr>
      </w:pPr>
    </w:p>
    <w:p w:rsidR="000F137A" w:rsidRDefault="000F137A" w:rsidP="000F137A">
      <w:pPr>
        <w:pStyle w:val="Ementa-Ttulo"/>
        <w:rPr>
          <w:rFonts w:ascii="Arial Narrow" w:hAnsi="Arial Narrow"/>
        </w:rPr>
      </w:pPr>
    </w:p>
    <w:p w:rsidR="000F137A" w:rsidRDefault="000F137A" w:rsidP="000F137A"/>
    <w:p w:rsidR="00724C6C" w:rsidRDefault="00724C6C"/>
    <w:sectPr w:rsidR="00724C6C" w:rsidSect="006868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7A"/>
    <w:rsid w:val="000F137A"/>
    <w:rsid w:val="0068687A"/>
    <w:rsid w:val="00724C6C"/>
    <w:rsid w:val="00752F20"/>
    <w:rsid w:val="00A9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109B4-2206-4CD2-8933-D8DC311E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137A"/>
    <w:pPr>
      <w:keepNext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137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F137A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0F137A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F137A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F137A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F137A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0F137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F137A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0F137A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Ementa-Ttulo">
    <w:name w:val="Ementa - Título"/>
    <w:basedOn w:val="Normal"/>
    <w:rsid w:val="000F137A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2016-05-24T12:33:00Z</dcterms:created>
  <dcterms:modified xsi:type="dcterms:W3CDTF">2016-05-24T13:24:00Z</dcterms:modified>
</cp:coreProperties>
</file>