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B4B" w:rsidRPr="002B1FB1" w:rsidRDefault="001579E5" w:rsidP="009A3B4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 w:rsidR="009A3B4B" w:rsidRPr="002B1FB1">
        <w:rPr>
          <w:rFonts w:ascii="Arial" w:hAnsi="Arial" w:cs="Arial"/>
          <w:b/>
          <w:sz w:val="20"/>
          <w:szCs w:val="20"/>
        </w:rPr>
        <w:t>C</w:t>
      </w:r>
      <w:bookmarkStart w:id="0" w:name="_GoBack"/>
      <w:bookmarkEnd w:id="0"/>
      <w:r w:rsidR="009A3B4B" w:rsidRPr="002B1FB1">
        <w:rPr>
          <w:rFonts w:ascii="Arial" w:hAnsi="Arial" w:cs="Arial"/>
          <w:b/>
          <w:sz w:val="20"/>
          <w:szCs w:val="20"/>
        </w:rPr>
        <w:t>ÂMARA MUNICIPAL DE PORTO ALEGRE</w:t>
      </w:r>
    </w:p>
    <w:p w:rsidR="009A3B4B" w:rsidRPr="002B1FB1" w:rsidRDefault="009A3B4B" w:rsidP="009A3B4B">
      <w:pPr>
        <w:jc w:val="center"/>
        <w:rPr>
          <w:rFonts w:ascii="Arial" w:hAnsi="Arial" w:cs="Arial"/>
          <w:b/>
          <w:sz w:val="20"/>
          <w:szCs w:val="20"/>
        </w:rPr>
      </w:pPr>
      <w:r w:rsidRPr="002B1FB1">
        <w:rPr>
          <w:rFonts w:ascii="Arial" w:hAnsi="Arial" w:cs="Arial"/>
          <w:b/>
          <w:sz w:val="20"/>
          <w:szCs w:val="20"/>
        </w:rPr>
        <w:t>PROCURADORIA</w:t>
      </w:r>
    </w:p>
    <w:p w:rsidR="009A3B4B" w:rsidRPr="002B1FB1" w:rsidRDefault="009A3B4B" w:rsidP="009A3B4B">
      <w:pPr>
        <w:jc w:val="center"/>
        <w:rPr>
          <w:rFonts w:ascii="Arial" w:hAnsi="Arial" w:cs="Arial"/>
          <w:b/>
          <w:sz w:val="20"/>
          <w:szCs w:val="20"/>
        </w:rPr>
      </w:pPr>
    </w:p>
    <w:p w:rsidR="0086676B" w:rsidRDefault="0086676B" w:rsidP="009A3B4B">
      <w:pPr>
        <w:pStyle w:val="Ttulo1"/>
        <w:ind w:left="0"/>
        <w:rPr>
          <w:sz w:val="20"/>
        </w:rPr>
      </w:pPr>
    </w:p>
    <w:p w:rsidR="00B45792" w:rsidRDefault="00B45792" w:rsidP="009A3B4B">
      <w:pPr>
        <w:pStyle w:val="Ttulo1"/>
        <w:ind w:left="0"/>
        <w:rPr>
          <w:sz w:val="20"/>
        </w:rPr>
      </w:pPr>
    </w:p>
    <w:p w:rsidR="009A3B4B" w:rsidRPr="002B1FB1" w:rsidRDefault="009A3B4B" w:rsidP="009A3B4B">
      <w:pPr>
        <w:pStyle w:val="Ttulo1"/>
        <w:ind w:left="0"/>
        <w:rPr>
          <w:sz w:val="20"/>
        </w:rPr>
      </w:pPr>
      <w:r w:rsidRPr="002B1FB1">
        <w:rPr>
          <w:sz w:val="20"/>
        </w:rPr>
        <w:t xml:space="preserve">PARECER Nº </w:t>
      </w:r>
      <w:r>
        <w:rPr>
          <w:sz w:val="20"/>
        </w:rPr>
        <w:t>109</w:t>
      </w:r>
      <w:r w:rsidRPr="002B1FB1">
        <w:rPr>
          <w:sz w:val="20"/>
        </w:rPr>
        <w:t>/1</w:t>
      </w:r>
      <w:r>
        <w:rPr>
          <w:sz w:val="20"/>
        </w:rPr>
        <w:t>6</w:t>
      </w:r>
      <w:r w:rsidRPr="002B1FB1">
        <w:rPr>
          <w:sz w:val="20"/>
        </w:rPr>
        <w:t>.</w:t>
      </w:r>
    </w:p>
    <w:p w:rsidR="009A3B4B" w:rsidRPr="002B1FB1" w:rsidRDefault="009A3B4B" w:rsidP="009A3B4B">
      <w:pPr>
        <w:jc w:val="center"/>
        <w:rPr>
          <w:rFonts w:ascii="Arial" w:hAnsi="Arial" w:cs="Arial"/>
          <w:b/>
          <w:sz w:val="20"/>
          <w:szCs w:val="20"/>
        </w:rPr>
      </w:pPr>
    </w:p>
    <w:p w:rsidR="009A3B4B" w:rsidRPr="002B1FB1" w:rsidRDefault="009A3B4B" w:rsidP="009A3B4B">
      <w:pPr>
        <w:ind w:left="4962"/>
        <w:rPr>
          <w:rFonts w:ascii="Arial" w:hAnsi="Arial" w:cs="Arial"/>
          <w:b/>
          <w:sz w:val="20"/>
          <w:szCs w:val="20"/>
        </w:rPr>
      </w:pPr>
      <w:r w:rsidRPr="002B1FB1"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365</w:t>
      </w:r>
      <w:r w:rsidRPr="002B1FB1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2B1FB1">
        <w:rPr>
          <w:rFonts w:ascii="Arial" w:hAnsi="Arial" w:cs="Arial"/>
          <w:b/>
          <w:sz w:val="20"/>
          <w:szCs w:val="20"/>
        </w:rPr>
        <w:t>.</w:t>
      </w:r>
    </w:p>
    <w:p w:rsidR="009A3B4B" w:rsidRPr="002B1FB1" w:rsidRDefault="009A3B4B" w:rsidP="009A3B4B">
      <w:pPr>
        <w:ind w:left="4248" w:firstLine="708"/>
        <w:rPr>
          <w:rFonts w:ascii="Arial" w:hAnsi="Arial" w:cs="Arial"/>
          <w:b/>
          <w:sz w:val="20"/>
          <w:szCs w:val="20"/>
        </w:rPr>
      </w:pPr>
      <w:proofErr w:type="gramStart"/>
      <w:r w:rsidRPr="002B1FB1">
        <w:rPr>
          <w:rFonts w:ascii="Arial" w:hAnsi="Arial" w:cs="Arial"/>
          <w:b/>
          <w:sz w:val="20"/>
          <w:szCs w:val="20"/>
        </w:rPr>
        <w:t>PL</w:t>
      </w:r>
      <w:r w:rsidR="00416682">
        <w:rPr>
          <w:rFonts w:ascii="Arial" w:hAnsi="Arial" w:cs="Arial"/>
          <w:b/>
          <w:sz w:val="20"/>
          <w:szCs w:val="20"/>
        </w:rPr>
        <w:t xml:space="preserve">L </w:t>
      </w:r>
      <w:r>
        <w:rPr>
          <w:rFonts w:ascii="Arial" w:hAnsi="Arial" w:cs="Arial"/>
          <w:b/>
          <w:sz w:val="20"/>
          <w:szCs w:val="20"/>
        </w:rPr>
        <w:t xml:space="preserve"> Nº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12</w:t>
      </w:r>
      <w:r w:rsidRPr="002B1FB1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2B1FB1">
        <w:rPr>
          <w:rFonts w:ascii="Arial" w:hAnsi="Arial" w:cs="Arial"/>
          <w:b/>
          <w:sz w:val="20"/>
          <w:szCs w:val="20"/>
        </w:rPr>
        <w:t>.</w:t>
      </w:r>
    </w:p>
    <w:p w:rsidR="009A3B4B" w:rsidRPr="002B1FB1" w:rsidRDefault="009A3B4B" w:rsidP="009A3B4B">
      <w:pPr>
        <w:ind w:left="4962"/>
        <w:rPr>
          <w:rFonts w:ascii="Arial" w:hAnsi="Arial" w:cs="Arial"/>
          <w:sz w:val="20"/>
          <w:szCs w:val="20"/>
        </w:rPr>
      </w:pPr>
    </w:p>
    <w:p w:rsidR="001579E5" w:rsidRDefault="001579E5" w:rsidP="001579E5">
      <w:pPr>
        <w:jc w:val="both"/>
        <w:rPr>
          <w:rFonts w:ascii="Arial" w:hAnsi="Arial" w:cs="Arial"/>
          <w:b/>
          <w:sz w:val="20"/>
          <w:szCs w:val="20"/>
        </w:rPr>
      </w:pPr>
    </w:p>
    <w:p w:rsidR="001579E5" w:rsidRDefault="001579E5" w:rsidP="001579E5">
      <w:pPr>
        <w:pStyle w:val="Recuodecorpodetex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Lei do Legislativo em epígrafe, que cria como marca de identificação e procedência o Selo Cerveja Artesanal de Porto Alegre, inclui a </w:t>
      </w:r>
      <w:r w:rsidR="0086676B">
        <w:rPr>
          <w:sz w:val="20"/>
          <w:szCs w:val="20"/>
        </w:rPr>
        <w:t>efeméride Semana</w:t>
      </w:r>
      <w:r>
        <w:rPr>
          <w:sz w:val="20"/>
          <w:szCs w:val="20"/>
        </w:rPr>
        <w:t xml:space="preserve"> Municipal da Cerveja Artesanal - Festa da Cerveja Artesanal no Anexo da Lei nº 10.904,</w:t>
      </w:r>
      <w:r w:rsidR="00A6457A">
        <w:rPr>
          <w:sz w:val="20"/>
          <w:szCs w:val="20"/>
        </w:rPr>
        <w:t xml:space="preserve"> na segunda quinzena de outubro, </w:t>
      </w:r>
      <w:r>
        <w:rPr>
          <w:sz w:val="20"/>
          <w:szCs w:val="20"/>
        </w:rPr>
        <w:t>e dá outras providências.</w:t>
      </w:r>
    </w:p>
    <w:p w:rsidR="001579E5" w:rsidRDefault="001579E5" w:rsidP="001579E5">
      <w:pPr>
        <w:pStyle w:val="Corpodetexto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Consoante dispõe a Constituição da República, aos Municípios compete legislar sobre assuntos de interesse local</w:t>
      </w:r>
      <w:r w:rsidR="004166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(art. 30, inciso I).</w:t>
      </w:r>
    </w:p>
    <w:p w:rsidR="001579E5" w:rsidRDefault="001579E5" w:rsidP="001579E5">
      <w:pPr>
        <w:pStyle w:val="Corpodetexto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estatui competir ao Município para prover tudo quanto concerne ao interesse local e estabelecer suas leis e atos relativos aos assuntos de interesse local (art. 9º, inciso II e III).</w:t>
      </w:r>
    </w:p>
    <w:p w:rsidR="001579E5" w:rsidRDefault="001579E5" w:rsidP="001579E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matéria objeto da proposição insere-se âmbito de competência municipal, inexistindo óbice </w:t>
      </w:r>
      <w:r w:rsidR="0086676B">
        <w:rPr>
          <w:rFonts w:ascii="Arial" w:hAnsi="Arial" w:cs="Arial"/>
          <w:sz w:val="20"/>
          <w:szCs w:val="20"/>
        </w:rPr>
        <w:t>jurídico à</w:t>
      </w:r>
      <w:r>
        <w:rPr>
          <w:rFonts w:ascii="Arial" w:hAnsi="Arial" w:cs="Arial"/>
          <w:sz w:val="20"/>
          <w:szCs w:val="20"/>
        </w:rPr>
        <w:t xml:space="preserve"> tramitação, sob tal enfoque.</w:t>
      </w:r>
    </w:p>
    <w:p w:rsidR="001579E5" w:rsidRDefault="001579E5" w:rsidP="001579E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ressalvar, contudo, que os conteúdos normativos dos §§ 1º e 2º do artigo 4º do projeto de lei, na parte em que referenciam e dispõem sobre utilização de bens públicos, vênia concedida, incidem em violação ao disposto na Lei Orgânica</w:t>
      </w:r>
      <w:r w:rsidR="00416682">
        <w:rPr>
          <w:rFonts w:ascii="Arial" w:hAnsi="Arial" w:cs="Arial"/>
          <w:sz w:val="20"/>
          <w:szCs w:val="20"/>
        </w:rPr>
        <w:t xml:space="preserve"> (artigo 94, incisos IV e XII), que</w:t>
      </w:r>
      <w:r>
        <w:rPr>
          <w:rFonts w:ascii="Arial" w:hAnsi="Arial" w:cs="Arial"/>
          <w:sz w:val="20"/>
          <w:szCs w:val="20"/>
        </w:rPr>
        <w:t xml:space="preserve"> resguarda a competência privativa do Chefe do Poder Executivo </w:t>
      </w:r>
      <w:r w:rsidR="001D71EA">
        <w:rPr>
          <w:rFonts w:ascii="Arial" w:hAnsi="Arial" w:cs="Arial"/>
          <w:sz w:val="20"/>
          <w:szCs w:val="20"/>
        </w:rPr>
        <w:t>no que tange à</w:t>
      </w:r>
      <w:r>
        <w:rPr>
          <w:rFonts w:ascii="Arial" w:hAnsi="Arial" w:cs="Arial"/>
          <w:sz w:val="20"/>
          <w:szCs w:val="20"/>
        </w:rPr>
        <w:t xml:space="preserve"> gestão do Município.   </w:t>
      </w:r>
    </w:p>
    <w:p w:rsidR="001579E5" w:rsidRDefault="001579E5" w:rsidP="001579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1579E5" w:rsidRDefault="001579E5" w:rsidP="001579E5">
      <w:pPr>
        <w:pStyle w:val="Corpodetexto"/>
        <w:ind w:firstLine="708"/>
        <w:rPr>
          <w:rFonts w:ascii="Arial" w:hAnsi="Arial" w:cs="Arial"/>
          <w:i/>
          <w:sz w:val="20"/>
        </w:rPr>
      </w:pPr>
    </w:p>
    <w:p w:rsidR="001579E5" w:rsidRDefault="001579E5" w:rsidP="001579E5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1579E5" w:rsidRDefault="001579E5" w:rsidP="001579E5">
      <w:pPr>
        <w:pStyle w:val="Corpodetexto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 </w:t>
      </w:r>
      <w:r w:rsidR="001D71EA">
        <w:rPr>
          <w:rFonts w:ascii="Arial" w:hAnsi="Arial" w:cs="Arial"/>
          <w:sz w:val="20"/>
        </w:rPr>
        <w:t>15</w:t>
      </w:r>
      <w:r>
        <w:rPr>
          <w:rFonts w:ascii="Arial" w:hAnsi="Arial" w:cs="Arial"/>
          <w:sz w:val="20"/>
        </w:rPr>
        <w:t xml:space="preserve"> de </w:t>
      </w:r>
      <w:r w:rsidR="001D71EA">
        <w:rPr>
          <w:rFonts w:ascii="Arial" w:hAnsi="Arial" w:cs="Arial"/>
          <w:sz w:val="20"/>
        </w:rPr>
        <w:t>março</w:t>
      </w:r>
      <w:r>
        <w:rPr>
          <w:rFonts w:ascii="Arial" w:hAnsi="Arial" w:cs="Arial"/>
          <w:sz w:val="20"/>
        </w:rPr>
        <w:t xml:space="preserve"> de 2.01</w:t>
      </w:r>
      <w:r w:rsidR="001D71EA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.</w:t>
      </w:r>
    </w:p>
    <w:p w:rsidR="001579E5" w:rsidRDefault="001579E5" w:rsidP="001579E5">
      <w:pPr>
        <w:pStyle w:val="Corpodetexto"/>
        <w:ind w:firstLine="1418"/>
        <w:rPr>
          <w:rFonts w:ascii="Arial" w:hAnsi="Arial" w:cs="Arial"/>
          <w:sz w:val="20"/>
        </w:rPr>
      </w:pPr>
    </w:p>
    <w:p w:rsidR="001579E5" w:rsidRDefault="001579E5" w:rsidP="001579E5">
      <w:pPr>
        <w:pStyle w:val="Corpodetexto"/>
        <w:ind w:firstLine="1418"/>
        <w:rPr>
          <w:rFonts w:ascii="Arial" w:hAnsi="Arial" w:cs="Arial"/>
          <w:i/>
          <w:sz w:val="20"/>
        </w:rPr>
      </w:pPr>
    </w:p>
    <w:p w:rsidR="001579E5" w:rsidRDefault="001579E5" w:rsidP="001579E5">
      <w:pPr>
        <w:pStyle w:val="Corpodetexto"/>
        <w:ind w:firstLine="1418"/>
        <w:rPr>
          <w:i/>
          <w:sz w:val="20"/>
        </w:rPr>
      </w:pPr>
    </w:p>
    <w:p w:rsidR="001579E5" w:rsidRDefault="001579E5" w:rsidP="001579E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1579E5" w:rsidRDefault="001579E5" w:rsidP="001579E5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579E5" w:rsidRDefault="001579E5" w:rsidP="001579E5">
      <w:pPr>
        <w:pStyle w:val="Corpodetexto"/>
        <w:ind w:firstLine="1418"/>
        <w:rPr>
          <w:i/>
          <w:sz w:val="20"/>
        </w:rPr>
      </w:pPr>
    </w:p>
    <w:p w:rsidR="001579E5" w:rsidRDefault="001579E5" w:rsidP="001579E5">
      <w:pPr>
        <w:pStyle w:val="Corpodetexto"/>
        <w:ind w:firstLine="708"/>
      </w:pPr>
    </w:p>
    <w:p w:rsidR="001579E5" w:rsidRDefault="001579E5" w:rsidP="001579E5"/>
    <w:p w:rsidR="002C47F2" w:rsidRDefault="002C47F2"/>
    <w:sectPr w:rsidR="002C47F2" w:rsidSect="0086676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E5"/>
    <w:rsid w:val="001579E5"/>
    <w:rsid w:val="001D71EA"/>
    <w:rsid w:val="002C47F2"/>
    <w:rsid w:val="00416682"/>
    <w:rsid w:val="0086676B"/>
    <w:rsid w:val="009A3B4B"/>
    <w:rsid w:val="00A6457A"/>
    <w:rsid w:val="00B4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507C8-5D88-4F56-ACC7-DC7A4117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579E5"/>
    <w:pPr>
      <w:keepNext/>
      <w:ind w:left="1419" w:firstLine="201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79E5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1579E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579E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1579E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579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579E5"/>
    <w:pPr>
      <w:ind w:firstLine="70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579E5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dcterms:created xsi:type="dcterms:W3CDTF">2016-03-15T17:42:00Z</dcterms:created>
  <dcterms:modified xsi:type="dcterms:W3CDTF">2016-03-15T18:00:00Z</dcterms:modified>
</cp:coreProperties>
</file>