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9A" w:rsidRPr="00F6149A" w:rsidRDefault="00F6149A" w:rsidP="00F6149A">
      <w:pPr>
        <w:jc w:val="center"/>
        <w:rPr>
          <w:rFonts w:ascii="Arial" w:hAnsi="Arial" w:cs="Arial"/>
          <w:b/>
          <w:sz w:val="20"/>
          <w:szCs w:val="20"/>
        </w:rPr>
      </w:pPr>
      <w:r w:rsidRPr="00F6149A">
        <w:rPr>
          <w:rFonts w:ascii="Arial" w:hAnsi="Arial" w:cs="Arial"/>
          <w:b/>
          <w:sz w:val="20"/>
          <w:szCs w:val="20"/>
        </w:rPr>
        <w:t>CÂMARA MUNICIPAL DE PORTO ALEGRE</w:t>
      </w:r>
    </w:p>
    <w:p w:rsidR="00F6149A" w:rsidRPr="00F6149A" w:rsidRDefault="00F6149A" w:rsidP="00F6149A">
      <w:pPr>
        <w:jc w:val="center"/>
        <w:rPr>
          <w:rFonts w:ascii="Arial" w:hAnsi="Arial" w:cs="Arial"/>
          <w:b/>
          <w:sz w:val="20"/>
          <w:szCs w:val="20"/>
        </w:rPr>
      </w:pPr>
      <w:r w:rsidRPr="00F6149A">
        <w:rPr>
          <w:rFonts w:ascii="Arial" w:hAnsi="Arial" w:cs="Arial"/>
          <w:b/>
          <w:sz w:val="20"/>
          <w:szCs w:val="20"/>
        </w:rPr>
        <w:t>PROCURADORIA</w:t>
      </w:r>
    </w:p>
    <w:p w:rsidR="00F6149A" w:rsidRDefault="00F6149A" w:rsidP="00F6149A">
      <w:pPr>
        <w:pStyle w:val="Ttulo1"/>
        <w:rPr>
          <w:rFonts w:ascii="Arial" w:hAnsi="Arial" w:cs="Arial"/>
          <w:sz w:val="20"/>
        </w:rPr>
      </w:pPr>
    </w:p>
    <w:p w:rsidR="00F6149A" w:rsidRPr="00F6149A" w:rsidRDefault="00F6149A" w:rsidP="00F6149A">
      <w:pPr>
        <w:pStyle w:val="Ttulo1"/>
        <w:rPr>
          <w:rFonts w:ascii="Arial" w:hAnsi="Arial" w:cs="Arial"/>
          <w:sz w:val="20"/>
        </w:rPr>
      </w:pPr>
      <w:r w:rsidRPr="00F6149A">
        <w:rPr>
          <w:rFonts w:ascii="Arial" w:hAnsi="Arial" w:cs="Arial"/>
          <w:sz w:val="20"/>
        </w:rPr>
        <w:t xml:space="preserve">PARECER </w:t>
      </w:r>
      <w:r>
        <w:rPr>
          <w:rFonts w:ascii="Arial" w:hAnsi="Arial" w:cs="Arial"/>
          <w:sz w:val="20"/>
        </w:rPr>
        <w:t>Nº</w:t>
      </w:r>
      <w:r w:rsidR="00B172F9">
        <w:rPr>
          <w:rFonts w:ascii="Arial" w:hAnsi="Arial" w:cs="Arial"/>
          <w:sz w:val="20"/>
        </w:rPr>
        <w:t xml:space="preserve"> 118/16.</w:t>
      </w:r>
    </w:p>
    <w:p w:rsidR="00F6149A" w:rsidRPr="00F6149A" w:rsidRDefault="00F6149A" w:rsidP="00F6149A">
      <w:pPr>
        <w:rPr>
          <w:rFonts w:ascii="Arial" w:hAnsi="Arial" w:cs="Arial"/>
          <w:b/>
          <w:sz w:val="20"/>
          <w:szCs w:val="20"/>
        </w:rPr>
      </w:pPr>
    </w:p>
    <w:p w:rsidR="00F6149A" w:rsidRPr="00F6149A" w:rsidRDefault="00F6149A" w:rsidP="00F6149A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F6149A" w:rsidRPr="00F6149A" w:rsidRDefault="00F6149A" w:rsidP="00D605D8">
      <w:pPr>
        <w:ind w:left="5245"/>
        <w:rPr>
          <w:rFonts w:ascii="Arial" w:hAnsi="Arial" w:cs="Arial"/>
          <w:b/>
          <w:sz w:val="20"/>
          <w:szCs w:val="20"/>
        </w:rPr>
      </w:pPr>
      <w:r w:rsidRPr="00F6149A">
        <w:rPr>
          <w:rFonts w:ascii="Arial" w:hAnsi="Arial" w:cs="Arial"/>
          <w:b/>
          <w:sz w:val="20"/>
          <w:szCs w:val="20"/>
        </w:rPr>
        <w:t>PROC</w:t>
      </w:r>
      <w:r>
        <w:rPr>
          <w:rFonts w:ascii="Arial" w:hAnsi="Arial" w:cs="Arial"/>
          <w:b/>
          <w:sz w:val="20"/>
          <w:szCs w:val="20"/>
        </w:rPr>
        <w:t>ESSO</w:t>
      </w:r>
      <w:r w:rsidRPr="00F6149A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553</w:t>
      </w:r>
      <w:r w:rsidRPr="00F6149A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F6149A">
        <w:rPr>
          <w:rFonts w:ascii="Arial" w:hAnsi="Arial" w:cs="Arial"/>
          <w:b/>
          <w:sz w:val="20"/>
          <w:szCs w:val="20"/>
        </w:rPr>
        <w:t>.</w:t>
      </w:r>
    </w:p>
    <w:p w:rsidR="00F6149A" w:rsidRPr="00F6149A" w:rsidRDefault="00B172F9" w:rsidP="00D605D8">
      <w:pPr>
        <w:pStyle w:val="Ttulo2"/>
        <w:ind w:left="5245" w:firstLine="0"/>
        <w:rPr>
          <w:sz w:val="20"/>
          <w:szCs w:val="20"/>
        </w:rPr>
      </w:pPr>
      <w:r w:rsidRPr="00F6149A">
        <w:rPr>
          <w:sz w:val="20"/>
          <w:szCs w:val="20"/>
        </w:rPr>
        <w:t>PLL Nº</w:t>
      </w:r>
      <w:r w:rsidR="00F6149A" w:rsidRPr="00F6149A">
        <w:rPr>
          <w:sz w:val="20"/>
          <w:szCs w:val="20"/>
        </w:rPr>
        <w:t xml:space="preserve"> </w:t>
      </w:r>
      <w:r w:rsidR="00F6149A">
        <w:rPr>
          <w:sz w:val="20"/>
          <w:szCs w:val="20"/>
        </w:rPr>
        <w:t>45</w:t>
      </w:r>
      <w:r w:rsidR="00F6149A" w:rsidRPr="00F6149A">
        <w:rPr>
          <w:sz w:val="20"/>
          <w:szCs w:val="20"/>
        </w:rPr>
        <w:t>/1</w:t>
      </w:r>
      <w:r w:rsidR="00F6149A">
        <w:rPr>
          <w:sz w:val="20"/>
          <w:szCs w:val="20"/>
        </w:rPr>
        <w:t>6</w:t>
      </w:r>
      <w:r w:rsidR="00F6149A" w:rsidRPr="00F6149A">
        <w:rPr>
          <w:sz w:val="20"/>
          <w:szCs w:val="20"/>
        </w:rPr>
        <w:t>.</w:t>
      </w:r>
    </w:p>
    <w:p w:rsidR="00F6149A" w:rsidRPr="00F6149A" w:rsidRDefault="00F6149A" w:rsidP="00D605D8">
      <w:pPr>
        <w:ind w:left="5245"/>
        <w:rPr>
          <w:rFonts w:ascii="Arial" w:hAnsi="Arial" w:cs="Arial"/>
          <w:sz w:val="20"/>
          <w:szCs w:val="20"/>
        </w:rPr>
      </w:pPr>
    </w:p>
    <w:p w:rsidR="00F6149A" w:rsidRPr="00F6149A" w:rsidRDefault="00F6149A" w:rsidP="00F6149A">
      <w:pPr>
        <w:rPr>
          <w:rFonts w:ascii="Arial" w:hAnsi="Arial" w:cs="Arial"/>
          <w:sz w:val="20"/>
          <w:szCs w:val="20"/>
        </w:rPr>
      </w:pPr>
    </w:p>
    <w:p w:rsidR="00F6149A" w:rsidRDefault="00F6149A" w:rsidP="00F6149A">
      <w:pPr>
        <w:ind w:firstLine="1701"/>
        <w:jc w:val="both"/>
        <w:rPr>
          <w:sz w:val="20"/>
          <w:szCs w:val="20"/>
        </w:rPr>
      </w:pPr>
    </w:p>
    <w:p w:rsidR="00F6149A" w:rsidRDefault="00F6149A" w:rsidP="00F6149A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submetido a exame desta Procuradoria, para parecer prévio, o Projeto de Lei do Legislativo em epígrafe, que altera no Calendário de Datas comemorativas e de Conscientização do Município de Porto Alegre, - Lei nº 10.904/2010, de 31 de maio de 2010 – e alterações posteriores, - </w:t>
      </w:r>
      <w:r>
        <w:rPr>
          <w:sz w:val="20"/>
        </w:rPr>
        <w:t xml:space="preserve">o período da </w:t>
      </w:r>
      <w:r>
        <w:rPr>
          <w:sz w:val="20"/>
        </w:rPr>
        <w:t xml:space="preserve">efeméride </w:t>
      </w:r>
      <w:r>
        <w:rPr>
          <w:sz w:val="20"/>
        </w:rPr>
        <w:t xml:space="preserve">Semana Municipal de Prevenção à </w:t>
      </w:r>
      <w:r w:rsidR="00B172F9">
        <w:rPr>
          <w:sz w:val="20"/>
        </w:rPr>
        <w:t>Hepatite para</w:t>
      </w:r>
      <w:r>
        <w:rPr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 xml:space="preserve"> </w:t>
      </w:r>
      <w:r>
        <w:rPr>
          <w:sz w:val="20"/>
        </w:rPr>
        <w:t>semana que incluir o dia 28 do mês de julho</w:t>
      </w:r>
      <w:r>
        <w:rPr>
          <w:sz w:val="20"/>
        </w:rPr>
        <w:t>.</w:t>
      </w:r>
    </w:p>
    <w:p w:rsidR="00F6149A" w:rsidRDefault="00F6149A" w:rsidP="00F6149A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F6149A" w:rsidRDefault="00F6149A" w:rsidP="00F6149A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F6149A" w:rsidRDefault="00F6149A" w:rsidP="00F6149A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proposição, infere-se dos preceitos indicados, se insere no âmbito de competência municipal, inexistindo óbice</w:t>
      </w:r>
      <w:r w:rsidR="00E91F5F">
        <w:rPr>
          <w:rFonts w:ascii="Arial" w:hAnsi="Arial"/>
          <w:sz w:val="20"/>
          <w:szCs w:val="20"/>
        </w:rPr>
        <w:t xml:space="preserve"> jurídico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à tramitação.</w:t>
      </w:r>
    </w:p>
    <w:p w:rsidR="00F6149A" w:rsidRDefault="00F6149A" w:rsidP="00F6149A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F6149A" w:rsidRDefault="00F6149A" w:rsidP="00F6149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6149A" w:rsidRDefault="00F6149A" w:rsidP="00F6149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com o parecer prévio desta Procuradoria, para os devidos fins.</w:t>
      </w:r>
    </w:p>
    <w:p w:rsidR="00F6149A" w:rsidRDefault="00F6149A" w:rsidP="00F6149A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Em 1</w:t>
      </w:r>
      <w:r>
        <w:rPr>
          <w:sz w:val="20"/>
        </w:rPr>
        <w:t>7</w:t>
      </w:r>
      <w:r>
        <w:rPr>
          <w:sz w:val="20"/>
        </w:rPr>
        <w:t xml:space="preserve"> de </w:t>
      </w:r>
      <w:r>
        <w:rPr>
          <w:sz w:val="20"/>
        </w:rPr>
        <w:t xml:space="preserve">março </w:t>
      </w:r>
      <w:r>
        <w:rPr>
          <w:sz w:val="20"/>
        </w:rPr>
        <w:t>de 201</w:t>
      </w:r>
      <w:r>
        <w:rPr>
          <w:sz w:val="20"/>
        </w:rPr>
        <w:t>6</w:t>
      </w:r>
      <w:r>
        <w:rPr>
          <w:sz w:val="20"/>
        </w:rPr>
        <w:t>.</w:t>
      </w:r>
    </w:p>
    <w:p w:rsidR="00F6149A" w:rsidRDefault="00F6149A" w:rsidP="00F6149A">
      <w:pPr>
        <w:pStyle w:val="Corpodetexto"/>
        <w:ind w:firstLine="1418"/>
        <w:jc w:val="both"/>
        <w:rPr>
          <w:sz w:val="20"/>
        </w:rPr>
      </w:pPr>
    </w:p>
    <w:p w:rsidR="00F6149A" w:rsidRDefault="00F6149A" w:rsidP="00F6149A">
      <w:pPr>
        <w:rPr>
          <w:rFonts w:ascii="Arial" w:hAnsi="Arial" w:cs="Arial"/>
          <w:sz w:val="20"/>
          <w:szCs w:val="20"/>
        </w:rPr>
      </w:pPr>
    </w:p>
    <w:p w:rsidR="00F6149A" w:rsidRDefault="00F6149A" w:rsidP="00F6149A">
      <w:pPr>
        <w:pStyle w:val="Corpodetexto"/>
        <w:ind w:firstLine="1418"/>
        <w:jc w:val="both"/>
        <w:rPr>
          <w:sz w:val="20"/>
        </w:rPr>
      </w:pPr>
    </w:p>
    <w:p w:rsidR="00F6149A" w:rsidRDefault="00F6149A" w:rsidP="00F6149A">
      <w:pPr>
        <w:pStyle w:val="Corpodetexto"/>
        <w:jc w:val="both"/>
        <w:rPr>
          <w:sz w:val="20"/>
        </w:rPr>
      </w:pPr>
    </w:p>
    <w:p w:rsidR="00F6149A" w:rsidRDefault="00F6149A" w:rsidP="00F6149A">
      <w:pPr>
        <w:pStyle w:val="Corpodetexto"/>
        <w:jc w:val="both"/>
        <w:rPr>
          <w:sz w:val="20"/>
        </w:rPr>
      </w:pPr>
      <w:r>
        <w:rPr>
          <w:sz w:val="20"/>
        </w:rPr>
        <w:tab/>
        <w:t>Claudio Roberto Velasquez</w:t>
      </w:r>
    </w:p>
    <w:p w:rsidR="00F6149A" w:rsidRPr="00F6149A" w:rsidRDefault="00F6149A" w:rsidP="00F6149A">
      <w:pPr>
        <w:pStyle w:val="Corpodetexto"/>
        <w:jc w:val="both"/>
        <w:rPr>
          <w:sz w:val="16"/>
          <w:szCs w:val="16"/>
        </w:rPr>
      </w:pPr>
      <w:r>
        <w:rPr>
          <w:sz w:val="20"/>
        </w:rPr>
        <w:tab/>
      </w:r>
      <w:r w:rsidRPr="00F6149A">
        <w:rPr>
          <w:sz w:val="16"/>
          <w:szCs w:val="16"/>
        </w:rPr>
        <w:t xml:space="preserve">  Procurador-OAB/RS 18.594</w:t>
      </w:r>
    </w:p>
    <w:p w:rsidR="00F6149A" w:rsidRDefault="00F6149A" w:rsidP="00F6149A">
      <w:pPr>
        <w:jc w:val="both"/>
        <w:rPr>
          <w:sz w:val="20"/>
          <w:szCs w:val="20"/>
        </w:rPr>
      </w:pPr>
    </w:p>
    <w:p w:rsidR="00F6149A" w:rsidRDefault="00F6149A" w:rsidP="00F6149A">
      <w:pPr>
        <w:rPr>
          <w:rFonts w:ascii="Arial" w:hAnsi="Arial" w:cs="Arial"/>
          <w:sz w:val="20"/>
          <w:szCs w:val="20"/>
        </w:rPr>
      </w:pPr>
    </w:p>
    <w:p w:rsidR="00F6149A" w:rsidRDefault="00F6149A" w:rsidP="00F6149A">
      <w:pPr>
        <w:ind w:firstLine="708"/>
        <w:jc w:val="both"/>
        <w:rPr>
          <w:rFonts w:ascii="Arial" w:hAnsi="Arial"/>
          <w:sz w:val="20"/>
          <w:szCs w:val="20"/>
        </w:rPr>
      </w:pPr>
    </w:p>
    <w:p w:rsidR="00F6149A" w:rsidRDefault="00F6149A" w:rsidP="00F6149A">
      <w:pPr>
        <w:rPr>
          <w:sz w:val="20"/>
          <w:szCs w:val="20"/>
        </w:rPr>
      </w:pPr>
    </w:p>
    <w:p w:rsidR="00F6149A" w:rsidRDefault="00F6149A" w:rsidP="00F6149A">
      <w:pPr>
        <w:rPr>
          <w:sz w:val="20"/>
          <w:szCs w:val="20"/>
        </w:rPr>
      </w:pPr>
    </w:p>
    <w:p w:rsidR="00F6149A" w:rsidRDefault="00F6149A" w:rsidP="00F6149A">
      <w:pPr>
        <w:rPr>
          <w:sz w:val="20"/>
          <w:szCs w:val="20"/>
        </w:rPr>
      </w:pPr>
    </w:p>
    <w:p w:rsidR="00F6149A" w:rsidRDefault="00F6149A" w:rsidP="00F6149A">
      <w:pPr>
        <w:rPr>
          <w:sz w:val="20"/>
          <w:szCs w:val="20"/>
        </w:rPr>
      </w:pPr>
    </w:p>
    <w:p w:rsidR="00F6149A" w:rsidRDefault="00F6149A" w:rsidP="00F6149A">
      <w:pPr>
        <w:rPr>
          <w:sz w:val="20"/>
          <w:szCs w:val="20"/>
        </w:rPr>
      </w:pPr>
    </w:p>
    <w:p w:rsidR="00F6149A" w:rsidRDefault="00F6149A" w:rsidP="00F6149A"/>
    <w:p w:rsidR="00F6149A" w:rsidRDefault="00F6149A" w:rsidP="00F6149A"/>
    <w:p w:rsidR="00286030" w:rsidRDefault="00286030"/>
    <w:sectPr w:rsidR="00286030" w:rsidSect="00B172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9A"/>
    <w:rsid w:val="00286030"/>
    <w:rsid w:val="00B172F9"/>
    <w:rsid w:val="00D605D8"/>
    <w:rsid w:val="00E91F5F"/>
    <w:rsid w:val="00F6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CD467-63C6-483E-8E4B-40BAEB0C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149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6149A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149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6149A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6149A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6149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6149A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6149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2016-03-17T18:45:00Z</dcterms:created>
  <dcterms:modified xsi:type="dcterms:W3CDTF">2016-03-17T19:26:00Z</dcterms:modified>
</cp:coreProperties>
</file>