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43" w:rsidRDefault="00717E43" w:rsidP="00717E4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717E43" w:rsidRDefault="00717E43" w:rsidP="00717E4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717E43" w:rsidRDefault="00717E43" w:rsidP="00717E43">
      <w:pPr>
        <w:jc w:val="center"/>
        <w:rPr>
          <w:rFonts w:ascii="Arial" w:hAnsi="Arial" w:cs="Arial"/>
          <w:b/>
          <w:sz w:val="20"/>
          <w:szCs w:val="20"/>
        </w:rPr>
      </w:pPr>
    </w:p>
    <w:p w:rsidR="00717E43" w:rsidRDefault="00717E43" w:rsidP="00717E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186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</w:p>
    <w:p w:rsidR="00717E43" w:rsidRDefault="00717E43" w:rsidP="00717E43">
      <w:pPr>
        <w:jc w:val="center"/>
        <w:rPr>
          <w:rFonts w:ascii="Arial" w:hAnsi="Arial" w:cs="Arial"/>
          <w:b/>
          <w:sz w:val="20"/>
          <w:szCs w:val="20"/>
        </w:rPr>
      </w:pPr>
    </w:p>
    <w:p w:rsidR="00717E43" w:rsidRDefault="00717E43" w:rsidP="00986E10">
      <w:pPr>
        <w:ind w:left="5529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877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</w:p>
    <w:p w:rsidR="00717E43" w:rsidRDefault="00717E43" w:rsidP="00986E10">
      <w:pPr>
        <w:ind w:left="5529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 Nº 08/16.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17E43" w:rsidRDefault="00717E43" w:rsidP="00986E10">
      <w:pPr>
        <w:ind w:left="5529" w:hanging="2832"/>
        <w:rPr>
          <w:rFonts w:ascii="Arial" w:hAnsi="Arial" w:cs="Arial"/>
          <w:b/>
          <w:sz w:val="20"/>
          <w:szCs w:val="20"/>
        </w:rPr>
      </w:pPr>
    </w:p>
    <w:p w:rsidR="00717E43" w:rsidRDefault="00717E43" w:rsidP="00717E43">
      <w:pPr>
        <w:ind w:left="2832" w:hanging="2832"/>
        <w:rPr>
          <w:rFonts w:ascii="Arial" w:hAnsi="Arial" w:cs="Arial"/>
          <w:b/>
          <w:sz w:val="20"/>
          <w:szCs w:val="20"/>
        </w:rPr>
      </w:pPr>
    </w:p>
    <w:p w:rsidR="00717E43" w:rsidRDefault="00717E43" w:rsidP="00717E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717E43" w:rsidRDefault="00717E43" w:rsidP="00717E43">
      <w:pPr>
        <w:rPr>
          <w:rFonts w:ascii="Arial" w:hAnsi="Arial" w:cs="Arial"/>
          <w:b/>
          <w:sz w:val="20"/>
          <w:szCs w:val="20"/>
        </w:rPr>
      </w:pPr>
    </w:p>
    <w:p w:rsidR="00717E43" w:rsidRDefault="00717E43" w:rsidP="00717E4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desta Procuradoria, para parecer prévio, o Projeto de Lei do Executivo em epígrafe, que </w:t>
      </w:r>
      <w:r>
        <w:rPr>
          <w:rFonts w:ascii="Arial" w:hAnsi="Arial" w:cs="Arial"/>
          <w:sz w:val="20"/>
          <w:szCs w:val="20"/>
        </w:rPr>
        <w:t xml:space="preserve">altera a Lei nº 11.864/15, que </w:t>
      </w:r>
      <w:r>
        <w:rPr>
          <w:rFonts w:ascii="Arial" w:hAnsi="Arial" w:cs="Arial"/>
          <w:bCs/>
          <w:sz w:val="20"/>
          <w:szCs w:val="20"/>
        </w:rPr>
        <w:t>autoriza o Poder Executivo a contratar operação de crédito externo junto ao Banco Interamericano de Desenvolvimento –BID, destinados à execução do Programa de Melhoria da Qualidade da Educaç</w:t>
      </w:r>
      <w:r>
        <w:rPr>
          <w:rFonts w:ascii="Arial" w:hAnsi="Arial" w:cs="Arial"/>
          <w:bCs/>
          <w:sz w:val="20"/>
          <w:szCs w:val="20"/>
        </w:rPr>
        <w:t>ão do Município de Porto Alegre e revoga o artigo 8º da Lei nº 11.964/15.</w:t>
      </w:r>
    </w:p>
    <w:p w:rsidR="00717E43" w:rsidRDefault="00717E43" w:rsidP="00717E43">
      <w:pPr>
        <w:pStyle w:val="Recuodecorpodetexto"/>
        <w:spacing w:after="0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Consoante dispõe a Carta da República, compete ao Município auto - organizar e prestar seus serviços e legislar sobre matérias de interesse local, (artigo 30, incisos I e V).</w:t>
      </w:r>
    </w:p>
    <w:p w:rsidR="00717E43" w:rsidRDefault="00717E43" w:rsidP="00717E43">
      <w:pPr>
        <w:pStyle w:val="Cabealho"/>
        <w:tabs>
          <w:tab w:val="left" w:pos="708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A Lei Orgânica do Município de Porto Alegre, por sua vez, declara a competência deste para prover tudo quanto concerne ao interesse local, para organizar e prestar os serviços públicos de interesse local e os que possuem caráter essencial, e para dispor sobre matéria orçamentária e operações de crédito (arts. 8º, inciso III, 9º, incisos II, e 56, inciso II).</w:t>
      </w:r>
    </w:p>
    <w:p w:rsidR="00717E43" w:rsidRDefault="00717E43" w:rsidP="00717E43">
      <w:pPr>
        <w:pStyle w:val="Cabealho"/>
        <w:tabs>
          <w:tab w:val="left" w:pos="708"/>
        </w:tabs>
        <w:ind w:firstLine="70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 matéria objeto da proposição, consoante se infere dos preceitos legais indicados, insere-se no âmbito de competência municipal, inexistindo óbice jurídico à tramitação.</w:t>
      </w:r>
    </w:p>
    <w:p w:rsidR="00717E43" w:rsidRDefault="00717E43" w:rsidP="00717E43">
      <w:pPr>
        <w:pStyle w:val="Cabealho"/>
        <w:tabs>
          <w:tab w:val="left" w:pos="708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É o parecer, </w:t>
      </w:r>
      <w:r>
        <w:rPr>
          <w:rFonts w:ascii="Arial" w:hAnsi="Arial" w:cs="Arial"/>
          <w:bCs/>
          <w:i/>
          <w:sz w:val="20"/>
        </w:rPr>
        <w:t>sub censura</w:t>
      </w:r>
      <w:r>
        <w:rPr>
          <w:rFonts w:ascii="Arial" w:hAnsi="Arial" w:cs="Arial"/>
          <w:bCs/>
          <w:sz w:val="20"/>
        </w:rPr>
        <w:t>.</w:t>
      </w:r>
    </w:p>
    <w:p w:rsidR="00717E43" w:rsidRDefault="00717E43" w:rsidP="00717E43">
      <w:pPr>
        <w:pStyle w:val="Cabealho"/>
        <w:tabs>
          <w:tab w:val="left" w:pos="708"/>
        </w:tabs>
        <w:jc w:val="both"/>
        <w:rPr>
          <w:rFonts w:ascii="Arial" w:hAnsi="Arial" w:cs="Arial"/>
          <w:bCs/>
          <w:sz w:val="20"/>
        </w:rPr>
      </w:pPr>
    </w:p>
    <w:p w:rsidR="00717E43" w:rsidRDefault="00717E43" w:rsidP="00717E43">
      <w:pPr>
        <w:pStyle w:val="Cabealho"/>
        <w:tabs>
          <w:tab w:val="left" w:pos="708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À Diretoria Legislativa, para processamento na forma regimental.</w:t>
      </w:r>
    </w:p>
    <w:p w:rsidR="00717E43" w:rsidRDefault="00717E43" w:rsidP="00717E43">
      <w:pPr>
        <w:pStyle w:val="Cabealho"/>
        <w:tabs>
          <w:tab w:val="left" w:pos="708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Em 11</w:t>
      </w:r>
      <w:r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abril</w:t>
      </w:r>
      <w:r>
        <w:rPr>
          <w:rFonts w:ascii="Arial" w:hAnsi="Arial" w:cs="Arial"/>
          <w:bCs/>
          <w:sz w:val="20"/>
        </w:rPr>
        <w:t xml:space="preserve"> de 201</w:t>
      </w:r>
      <w:r>
        <w:rPr>
          <w:rFonts w:ascii="Arial" w:hAnsi="Arial" w:cs="Arial"/>
          <w:bCs/>
          <w:sz w:val="20"/>
        </w:rPr>
        <w:t>6</w:t>
      </w:r>
      <w:r>
        <w:rPr>
          <w:rFonts w:ascii="Arial" w:hAnsi="Arial" w:cs="Arial"/>
          <w:bCs/>
          <w:sz w:val="20"/>
        </w:rPr>
        <w:t>.</w:t>
      </w:r>
    </w:p>
    <w:p w:rsidR="00717E43" w:rsidRDefault="00717E43" w:rsidP="00717E4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17E43" w:rsidRDefault="00717E43" w:rsidP="00717E43">
      <w:pPr>
        <w:jc w:val="both"/>
        <w:rPr>
          <w:rFonts w:ascii="Arial" w:hAnsi="Arial" w:cs="Arial"/>
          <w:sz w:val="20"/>
          <w:szCs w:val="20"/>
        </w:rPr>
      </w:pPr>
    </w:p>
    <w:p w:rsidR="00717E43" w:rsidRDefault="00717E43" w:rsidP="00717E43">
      <w:pPr>
        <w:jc w:val="both"/>
        <w:rPr>
          <w:rFonts w:ascii="Arial" w:hAnsi="Arial" w:cs="Arial"/>
          <w:sz w:val="20"/>
          <w:szCs w:val="20"/>
        </w:rPr>
      </w:pPr>
    </w:p>
    <w:p w:rsidR="00717E43" w:rsidRDefault="00717E43" w:rsidP="00717E43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Claudio Roberto Velasquez</w:t>
      </w:r>
    </w:p>
    <w:p w:rsidR="00717E43" w:rsidRDefault="00717E43" w:rsidP="00717E43">
      <w:pPr>
        <w:pStyle w:val="Corpodetexto"/>
        <w:rPr>
          <w:sz w:val="16"/>
          <w:szCs w:val="16"/>
        </w:rPr>
      </w:pPr>
      <w:r>
        <w:rPr>
          <w:sz w:val="16"/>
          <w:szCs w:val="16"/>
        </w:rPr>
        <w:t xml:space="preserve">                Procurador-Geral-OAB/RS18.594</w:t>
      </w:r>
      <w:r>
        <w:rPr>
          <w:sz w:val="16"/>
          <w:szCs w:val="16"/>
        </w:rPr>
        <w:tab/>
      </w:r>
    </w:p>
    <w:p w:rsidR="00717E43" w:rsidRDefault="00717E43" w:rsidP="00717E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717E43" w:rsidRDefault="00717E43" w:rsidP="00717E43">
      <w:pPr>
        <w:rPr>
          <w:sz w:val="20"/>
          <w:szCs w:val="20"/>
        </w:rPr>
      </w:pPr>
    </w:p>
    <w:p w:rsidR="00385F2F" w:rsidRDefault="00385F2F"/>
    <w:sectPr w:rsidR="00385F2F" w:rsidSect="00850B4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43"/>
    <w:rsid w:val="00385F2F"/>
    <w:rsid w:val="00717E43"/>
    <w:rsid w:val="00850B4B"/>
    <w:rsid w:val="0098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69DBE-F2BF-4D47-9780-A968A930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717E43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717E4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17E43"/>
    <w:pPr>
      <w:jc w:val="both"/>
    </w:pPr>
    <w:rPr>
      <w:rFonts w:ascii="Arial" w:hAnsi="Arial" w:cs="Arial"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717E43"/>
    <w:rPr>
      <w:rFonts w:ascii="Arial" w:eastAsia="Times New Roman" w:hAnsi="Arial" w:cs="Arial"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17E4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17E4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2016-04-11T18:30:00Z</dcterms:created>
  <dcterms:modified xsi:type="dcterms:W3CDTF">2016-04-11T18:37:00Z</dcterms:modified>
</cp:coreProperties>
</file>