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AD" w:rsidRPr="008315AD" w:rsidRDefault="008315AD" w:rsidP="008315AD">
      <w:pPr>
        <w:pStyle w:val="Cabealho"/>
        <w:jc w:val="center"/>
        <w:rPr>
          <w:rFonts w:ascii="Arial" w:hAnsi="Arial" w:cs="Arial"/>
          <w:b/>
          <w:sz w:val="20"/>
        </w:rPr>
      </w:pPr>
      <w:r w:rsidRPr="008315AD">
        <w:rPr>
          <w:rFonts w:ascii="Arial" w:hAnsi="Arial" w:cs="Arial"/>
          <w:b/>
          <w:sz w:val="20"/>
        </w:rPr>
        <w:t>CÂMARA MUNICIPAL DE PORTO ALEGRE</w:t>
      </w:r>
    </w:p>
    <w:p w:rsidR="008315AD" w:rsidRPr="008315AD" w:rsidRDefault="008315AD" w:rsidP="008315AD">
      <w:pPr>
        <w:pStyle w:val="Cabealho"/>
        <w:jc w:val="center"/>
        <w:rPr>
          <w:rFonts w:ascii="Arial" w:hAnsi="Arial" w:cs="Arial"/>
          <w:sz w:val="20"/>
        </w:rPr>
      </w:pPr>
      <w:r w:rsidRPr="008315AD">
        <w:rPr>
          <w:rFonts w:ascii="Arial" w:hAnsi="Arial" w:cs="Arial"/>
          <w:b/>
          <w:sz w:val="20"/>
        </w:rPr>
        <w:t>PROCURADORIA</w:t>
      </w:r>
    </w:p>
    <w:p w:rsidR="008315AD" w:rsidRPr="008315AD" w:rsidRDefault="008315AD" w:rsidP="008315AD">
      <w:pPr>
        <w:pStyle w:val="Ttulo1"/>
        <w:rPr>
          <w:rFonts w:ascii="Arial" w:hAnsi="Arial" w:cs="Arial"/>
          <w:sz w:val="20"/>
        </w:rPr>
      </w:pPr>
    </w:p>
    <w:p w:rsidR="008315AD" w:rsidRPr="008315AD" w:rsidRDefault="008315AD" w:rsidP="008315AD">
      <w:pPr>
        <w:pStyle w:val="Ttulo1"/>
        <w:rPr>
          <w:rFonts w:ascii="Arial" w:hAnsi="Arial" w:cs="Arial"/>
          <w:sz w:val="20"/>
        </w:rPr>
      </w:pPr>
    </w:p>
    <w:p w:rsidR="008315AD" w:rsidRPr="008315AD" w:rsidRDefault="008315AD" w:rsidP="008315AD">
      <w:pPr>
        <w:pStyle w:val="Ttulo1"/>
        <w:rPr>
          <w:rFonts w:ascii="Arial" w:hAnsi="Arial" w:cs="Arial"/>
          <w:sz w:val="20"/>
        </w:rPr>
      </w:pPr>
      <w:r w:rsidRPr="008315AD">
        <w:rPr>
          <w:rFonts w:ascii="Arial" w:hAnsi="Arial" w:cs="Arial"/>
          <w:sz w:val="20"/>
        </w:rPr>
        <w:t>PARECER Nº</w:t>
      </w:r>
      <w:r>
        <w:rPr>
          <w:rFonts w:ascii="Arial" w:hAnsi="Arial" w:cs="Arial"/>
          <w:sz w:val="20"/>
        </w:rPr>
        <w:t xml:space="preserve"> 476</w:t>
      </w:r>
      <w:bookmarkStart w:id="0" w:name="_GoBack"/>
      <w:bookmarkEnd w:id="0"/>
      <w:r w:rsidRPr="008315AD">
        <w:rPr>
          <w:rFonts w:ascii="Arial" w:hAnsi="Arial" w:cs="Arial"/>
          <w:sz w:val="20"/>
        </w:rPr>
        <w:t>/16.</w:t>
      </w:r>
    </w:p>
    <w:p w:rsidR="008315AD" w:rsidRPr="008315AD" w:rsidRDefault="008315AD" w:rsidP="008315AD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8315AD" w:rsidRPr="008315AD" w:rsidRDefault="009B7444" w:rsidP="008315AD">
      <w:pPr>
        <w:ind w:left="5952" w:firstLine="2"/>
        <w:jc w:val="both"/>
        <w:rPr>
          <w:rFonts w:ascii="Arial" w:hAnsi="Arial" w:cs="Arial"/>
          <w:b/>
          <w:sz w:val="20"/>
          <w:szCs w:val="20"/>
        </w:rPr>
      </w:pPr>
      <w:r w:rsidRPr="008315AD">
        <w:rPr>
          <w:rFonts w:ascii="Arial" w:hAnsi="Arial" w:cs="Arial"/>
          <w:b/>
          <w:sz w:val="20"/>
          <w:szCs w:val="20"/>
        </w:rPr>
        <w:t>PROCESSO Nº</w:t>
      </w:r>
      <w:r w:rsidR="008315AD" w:rsidRPr="008315AD">
        <w:rPr>
          <w:rFonts w:ascii="Arial" w:hAnsi="Arial" w:cs="Arial"/>
          <w:b/>
          <w:sz w:val="20"/>
          <w:szCs w:val="20"/>
        </w:rPr>
        <w:t xml:space="preserve"> 1493/16.</w:t>
      </w:r>
    </w:p>
    <w:p w:rsidR="008315AD" w:rsidRPr="008315AD" w:rsidRDefault="008315AD" w:rsidP="008315AD">
      <w:pPr>
        <w:pStyle w:val="Ttulo2"/>
        <w:ind w:left="5664" w:firstLine="290"/>
        <w:rPr>
          <w:sz w:val="20"/>
          <w:szCs w:val="20"/>
        </w:rPr>
      </w:pPr>
      <w:r w:rsidRPr="008315AD">
        <w:rPr>
          <w:sz w:val="20"/>
          <w:szCs w:val="20"/>
        </w:rPr>
        <w:t>PLL</w:t>
      </w:r>
      <w:r w:rsidRPr="008315AD">
        <w:rPr>
          <w:sz w:val="20"/>
          <w:szCs w:val="20"/>
        </w:rPr>
        <w:tab/>
        <w:t xml:space="preserve">      Nº   143/16.</w:t>
      </w:r>
    </w:p>
    <w:p w:rsidR="008315AD" w:rsidRPr="008315AD" w:rsidRDefault="008315AD" w:rsidP="008315AD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8315AD" w:rsidRPr="008315AD" w:rsidRDefault="008315AD" w:rsidP="008315AD">
      <w:pPr>
        <w:ind w:firstLine="1134"/>
        <w:rPr>
          <w:rFonts w:ascii="Arial" w:hAnsi="Arial" w:cs="Arial"/>
          <w:sz w:val="20"/>
          <w:szCs w:val="20"/>
        </w:rPr>
      </w:pPr>
    </w:p>
    <w:p w:rsidR="008315AD" w:rsidRDefault="008315AD" w:rsidP="008315AD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É submetido a exame desta Procuradoria, para parecer prévio, o Projeto de Lei do Legislativo em epígrafe, que concede o título de Cidadão de Porto Alegre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ao senhor Hermes Teixeira da Rosa.</w:t>
      </w:r>
    </w:p>
    <w:p w:rsidR="008315AD" w:rsidRDefault="008315AD" w:rsidP="008315AD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Na forma do que dispõe a Carta Magna, compete aos Municípios legislar sobre assuntos de interesse local (artigo 30, incisos I e II).</w:t>
      </w:r>
    </w:p>
    <w:p w:rsidR="008315AD" w:rsidRDefault="008315AD" w:rsidP="008315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8315AD" w:rsidRDefault="008315AD" w:rsidP="008315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9.659/2004 dispõe sobre a concessão do título de “CIDADÃO DE PORTO ALEGRE”, a ser concedido mediante lei de iniciativa de qualquer dos poderes.</w:t>
      </w:r>
    </w:p>
    <w:p w:rsidR="008315AD" w:rsidRDefault="008315AD" w:rsidP="008315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se insere no âmbito de competência do Município, inexistindo óbice legal à tramitação.</w:t>
      </w:r>
    </w:p>
    <w:p w:rsidR="008315AD" w:rsidRDefault="008315AD" w:rsidP="008315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 sub censura.</w:t>
      </w:r>
    </w:p>
    <w:p w:rsidR="008315AD" w:rsidRDefault="008315AD" w:rsidP="008315AD">
      <w:pPr>
        <w:pStyle w:val="Corpodetexto"/>
        <w:ind w:firstLine="1134"/>
        <w:rPr>
          <w:sz w:val="20"/>
          <w:szCs w:val="20"/>
        </w:rPr>
      </w:pPr>
    </w:p>
    <w:p w:rsidR="008315AD" w:rsidRDefault="008315AD" w:rsidP="008315AD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8315AD" w:rsidRDefault="008315AD" w:rsidP="008315AD">
      <w:pPr>
        <w:pStyle w:val="Corpodetexto"/>
        <w:ind w:firstLine="709"/>
        <w:rPr>
          <w:sz w:val="20"/>
          <w:szCs w:val="20"/>
        </w:rPr>
      </w:pPr>
      <w:r>
        <w:rPr>
          <w:sz w:val="20"/>
          <w:szCs w:val="20"/>
        </w:rPr>
        <w:t>Em 14 de julho de 2016.</w:t>
      </w:r>
    </w:p>
    <w:p w:rsidR="008315AD" w:rsidRDefault="008315AD" w:rsidP="008315AD">
      <w:pPr>
        <w:pStyle w:val="Corpodetexto"/>
        <w:ind w:firstLine="709"/>
        <w:rPr>
          <w:sz w:val="20"/>
          <w:szCs w:val="20"/>
        </w:rPr>
      </w:pPr>
    </w:p>
    <w:p w:rsidR="008315AD" w:rsidRDefault="008315AD" w:rsidP="008315AD">
      <w:pPr>
        <w:pStyle w:val="Corpodetexto"/>
        <w:ind w:firstLine="1134"/>
        <w:rPr>
          <w:sz w:val="20"/>
        </w:rPr>
      </w:pPr>
    </w:p>
    <w:p w:rsidR="008315AD" w:rsidRDefault="008315AD" w:rsidP="008315AD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8315AD" w:rsidRDefault="008315AD" w:rsidP="008315AD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8315AD" w:rsidRDefault="008315AD" w:rsidP="008315AD">
      <w:pPr>
        <w:pStyle w:val="Corpodetexto"/>
        <w:ind w:firstLine="1134"/>
        <w:rPr>
          <w:sz w:val="20"/>
        </w:rPr>
      </w:pPr>
    </w:p>
    <w:p w:rsidR="008315AD" w:rsidRDefault="008315AD" w:rsidP="008315AD">
      <w:pPr>
        <w:ind w:firstLine="1134"/>
        <w:jc w:val="both"/>
      </w:pPr>
    </w:p>
    <w:p w:rsidR="008315AD" w:rsidRDefault="008315AD" w:rsidP="008315AD">
      <w:pPr>
        <w:ind w:firstLine="1134"/>
      </w:pPr>
    </w:p>
    <w:p w:rsidR="00A504D8" w:rsidRDefault="00A504D8"/>
    <w:sectPr w:rsidR="00A504D8" w:rsidSect="008315A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AD"/>
    <w:rsid w:val="008315AD"/>
    <w:rsid w:val="009B7444"/>
    <w:rsid w:val="00A5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754A6-0F88-49EC-9E38-F76E794C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15AD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8315AD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15A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315AD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8315AD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315A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8315AD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8315AD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2016-07-15T12:32:00Z</dcterms:created>
  <dcterms:modified xsi:type="dcterms:W3CDTF">2016-07-15T12:34:00Z</dcterms:modified>
</cp:coreProperties>
</file>