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E2E" w:rsidRPr="00B52E0E" w:rsidRDefault="00B51E2E" w:rsidP="00B51E2E">
      <w:pPr>
        <w:pStyle w:val="Cabealho"/>
        <w:jc w:val="center"/>
        <w:rPr>
          <w:rFonts w:ascii="Arial" w:hAnsi="Arial"/>
          <w:b/>
          <w:sz w:val="20"/>
        </w:rPr>
      </w:pPr>
      <w:r w:rsidRPr="00B52E0E">
        <w:rPr>
          <w:rFonts w:ascii="Arial" w:hAnsi="Arial"/>
          <w:b/>
          <w:sz w:val="20"/>
        </w:rPr>
        <w:t>CÂMARA MUNICIPAL DE PORTO ALEGRE</w:t>
      </w:r>
    </w:p>
    <w:p w:rsidR="00B51E2E" w:rsidRPr="00B52E0E" w:rsidRDefault="00B51E2E" w:rsidP="00B51E2E">
      <w:pPr>
        <w:pStyle w:val="Cabealho"/>
        <w:jc w:val="center"/>
        <w:rPr>
          <w:rFonts w:ascii="Arial" w:hAnsi="Arial"/>
          <w:sz w:val="20"/>
        </w:rPr>
      </w:pPr>
      <w:r w:rsidRPr="00B52E0E">
        <w:rPr>
          <w:rFonts w:ascii="Arial" w:hAnsi="Arial"/>
          <w:b/>
          <w:sz w:val="20"/>
        </w:rPr>
        <w:t>PROCURADORIA</w:t>
      </w:r>
    </w:p>
    <w:p w:rsidR="00B51E2E" w:rsidRPr="00B52E0E" w:rsidRDefault="00B51E2E" w:rsidP="00B51E2E">
      <w:pPr>
        <w:ind w:left="4536"/>
        <w:rPr>
          <w:rFonts w:ascii="Arial" w:hAnsi="Arial"/>
          <w:b/>
          <w:sz w:val="20"/>
          <w:szCs w:val="20"/>
        </w:rPr>
      </w:pPr>
    </w:p>
    <w:p w:rsidR="00B51E2E" w:rsidRPr="00B52E0E" w:rsidRDefault="00B51E2E" w:rsidP="00B51E2E">
      <w:pPr>
        <w:pStyle w:val="Ttulo1"/>
        <w:rPr>
          <w:rFonts w:ascii="Arial" w:hAnsi="Arial"/>
          <w:sz w:val="20"/>
        </w:rPr>
      </w:pPr>
      <w:r w:rsidRPr="00B52E0E">
        <w:rPr>
          <w:rFonts w:ascii="Arial" w:hAnsi="Arial"/>
          <w:sz w:val="20"/>
        </w:rPr>
        <w:t xml:space="preserve">PARECER Nº </w:t>
      </w:r>
      <w:r w:rsidR="00B52E0E">
        <w:rPr>
          <w:rFonts w:ascii="Arial" w:hAnsi="Arial"/>
          <w:sz w:val="20"/>
        </w:rPr>
        <w:t>518/16.</w:t>
      </w:r>
    </w:p>
    <w:p w:rsidR="00B51E2E" w:rsidRPr="00B52E0E" w:rsidRDefault="00B51E2E" w:rsidP="00B51E2E">
      <w:pPr>
        <w:ind w:left="4536"/>
        <w:rPr>
          <w:rFonts w:ascii="Arial" w:hAnsi="Arial"/>
          <w:b/>
          <w:sz w:val="20"/>
          <w:szCs w:val="20"/>
        </w:rPr>
      </w:pPr>
    </w:p>
    <w:p w:rsidR="00B51E2E" w:rsidRPr="00B52E0E" w:rsidRDefault="00B52E0E" w:rsidP="00B51E2E">
      <w:pPr>
        <w:ind w:left="3948" w:firstLine="30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   </w:t>
      </w:r>
      <w:r w:rsidR="00B51E2E" w:rsidRPr="00B52E0E">
        <w:rPr>
          <w:rFonts w:ascii="Arial" w:hAnsi="Arial"/>
          <w:b/>
          <w:sz w:val="20"/>
          <w:szCs w:val="20"/>
        </w:rPr>
        <w:t>PROCESSO N</w:t>
      </w:r>
      <w:r w:rsidR="00972031">
        <w:rPr>
          <w:rFonts w:ascii="Arial" w:hAnsi="Arial"/>
          <w:b/>
          <w:sz w:val="20"/>
          <w:szCs w:val="20"/>
        </w:rPr>
        <w:t>º</w:t>
      </w:r>
      <w:bookmarkStart w:id="0" w:name="_GoBack"/>
      <w:bookmarkEnd w:id="0"/>
      <w:r w:rsidR="00B51E2E" w:rsidRPr="00B52E0E">
        <w:rPr>
          <w:rFonts w:ascii="Arial" w:hAnsi="Arial"/>
          <w:b/>
          <w:sz w:val="20"/>
          <w:szCs w:val="20"/>
        </w:rPr>
        <w:t xml:space="preserve"> 1548/16.</w:t>
      </w:r>
    </w:p>
    <w:p w:rsidR="00B51E2E" w:rsidRPr="00B52E0E" w:rsidRDefault="00B52E0E" w:rsidP="00B51E2E">
      <w:pPr>
        <w:ind w:left="3648" w:firstLine="60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   </w:t>
      </w:r>
      <w:r w:rsidR="00B51E2E" w:rsidRPr="00B52E0E">
        <w:rPr>
          <w:rFonts w:ascii="Arial" w:hAnsi="Arial"/>
          <w:b/>
          <w:sz w:val="20"/>
          <w:szCs w:val="20"/>
        </w:rPr>
        <w:t>PLL Nº 156/16.</w:t>
      </w:r>
    </w:p>
    <w:p w:rsidR="00B51E2E" w:rsidRPr="00B52E0E" w:rsidRDefault="00B51E2E" w:rsidP="00B51E2E">
      <w:pPr>
        <w:pStyle w:val="Cabealho"/>
        <w:jc w:val="center"/>
        <w:rPr>
          <w:rFonts w:ascii="Arial" w:hAnsi="Arial"/>
          <w:b/>
          <w:sz w:val="20"/>
        </w:rPr>
      </w:pPr>
    </w:p>
    <w:p w:rsidR="00B51E2E" w:rsidRPr="0056639A" w:rsidRDefault="00B51E2E" w:rsidP="00B51E2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</w:rPr>
        <w:tab/>
      </w:r>
      <w:r w:rsidRPr="0056639A">
        <w:rPr>
          <w:rFonts w:ascii="Arial" w:hAnsi="Arial"/>
          <w:sz w:val="20"/>
          <w:szCs w:val="20"/>
        </w:rPr>
        <w:t>É submetido</w:t>
      </w:r>
      <w:r w:rsidRPr="0056639A">
        <w:rPr>
          <w:rFonts w:ascii="Arial" w:hAnsi="Arial"/>
          <w:b/>
          <w:sz w:val="20"/>
          <w:szCs w:val="20"/>
        </w:rPr>
        <w:t xml:space="preserve"> </w:t>
      </w:r>
      <w:r w:rsidRPr="0056639A">
        <w:rPr>
          <w:rFonts w:ascii="Arial" w:hAnsi="Arial"/>
          <w:sz w:val="20"/>
          <w:szCs w:val="20"/>
        </w:rPr>
        <w:t>a exame desta Procuradoria, para parecer prévio, o Projeto de Lei do</w:t>
      </w:r>
      <w:r>
        <w:rPr>
          <w:rFonts w:ascii="Arial" w:hAnsi="Arial"/>
          <w:sz w:val="20"/>
          <w:szCs w:val="20"/>
        </w:rPr>
        <w:t xml:space="preserve"> Legisla</w:t>
      </w:r>
      <w:r w:rsidRPr="0056639A">
        <w:rPr>
          <w:rFonts w:ascii="Arial" w:hAnsi="Arial"/>
          <w:sz w:val="20"/>
          <w:szCs w:val="20"/>
        </w:rPr>
        <w:t xml:space="preserve">tivo em epígrafe, que </w:t>
      </w:r>
      <w:r>
        <w:rPr>
          <w:rFonts w:ascii="Arial" w:hAnsi="Arial"/>
          <w:sz w:val="20"/>
          <w:szCs w:val="20"/>
        </w:rPr>
        <w:t>obriga as empresas concessionárias do serviço de t</w:t>
      </w:r>
      <w:r w:rsidRPr="0056639A">
        <w:rPr>
          <w:rFonts w:ascii="Arial" w:hAnsi="Arial"/>
          <w:sz w:val="20"/>
          <w:szCs w:val="20"/>
        </w:rPr>
        <w:t xml:space="preserve">ransporte </w:t>
      </w:r>
      <w:r>
        <w:rPr>
          <w:rFonts w:ascii="Arial" w:hAnsi="Arial"/>
          <w:sz w:val="20"/>
          <w:szCs w:val="20"/>
        </w:rPr>
        <w:t xml:space="preserve">coletivo e </w:t>
      </w:r>
      <w:r w:rsidR="00B52E0E">
        <w:rPr>
          <w:rFonts w:ascii="Arial" w:hAnsi="Arial"/>
          <w:sz w:val="20"/>
          <w:szCs w:val="20"/>
        </w:rPr>
        <w:t xml:space="preserve">seletivo </w:t>
      </w:r>
      <w:r w:rsidR="00B52E0E" w:rsidRPr="0056639A">
        <w:rPr>
          <w:rFonts w:ascii="Arial" w:hAnsi="Arial"/>
          <w:sz w:val="20"/>
          <w:szCs w:val="20"/>
        </w:rPr>
        <w:t>do</w:t>
      </w:r>
      <w:r w:rsidRPr="0056639A">
        <w:rPr>
          <w:rFonts w:ascii="Arial" w:hAnsi="Arial"/>
          <w:sz w:val="20"/>
          <w:szCs w:val="20"/>
        </w:rPr>
        <w:t xml:space="preserve"> Município de Porto Alegre</w:t>
      </w:r>
      <w:r>
        <w:rPr>
          <w:rFonts w:ascii="Arial" w:hAnsi="Arial"/>
          <w:sz w:val="20"/>
          <w:szCs w:val="20"/>
        </w:rPr>
        <w:t xml:space="preserve"> a instalar dispensadores de álcool gel no interior dos veículos desse serviço</w:t>
      </w:r>
      <w:r w:rsidRPr="0056639A">
        <w:rPr>
          <w:rFonts w:ascii="Arial" w:hAnsi="Arial"/>
          <w:sz w:val="20"/>
          <w:szCs w:val="20"/>
        </w:rPr>
        <w:t>.</w:t>
      </w:r>
    </w:p>
    <w:p w:rsidR="00B51E2E" w:rsidRPr="0056639A" w:rsidRDefault="00B51E2E" w:rsidP="00B51E2E">
      <w:pPr>
        <w:jc w:val="both"/>
        <w:rPr>
          <w:rFonts w:ascii="Arial" w:hAnsi="Arial"/>
          <w:sz w:val="20"/>
          <w:szCs w:val="20"/>
        </w:rPr>
      </w:pPr>
      <w:r w:rsidRPr="0056639A">
        <w:rPr>
          <w:rFonts w:ascii="Arial" w:hAnsi="Arial"/>
          <w:sz w:val="20"/>
          <w:szCs w:val="20"/>
        </w:rPr>
        <w:tab/>
        <w:t>Na forma do que dispõe a Constituição da República, compete aos Municípios legislar sobre assuntos de interesse local, e organizar e prestar, diretamente ou sob regime de concessão ou permissão, os serviços públicos de interesse local (art. 30, incisos I e III).</w:t>
      </w:r>
    </w:p>
    <w:p w:rsidR="00B51E2E" w:rsidRPr="0056639A" w:rsidRDefault="00B51E2E" w:rsidP="00B51E2E">
      <w:pPr>
        <w:jc w:val="both"/>
        <w:rPr>
          <w:rFonts w:ascii="Arial" w:hAnsi="Arial"/>
          <w:sz w:val="20"/>
          <w:szCs w:val="20"/>
        </w:rPr>
      </w:pPr>
      <w:r w:rsidRPr="0056639A">
        <w:rPr>
          <w:rFonts w:ascii="Arial" w:hAnsi="Arial"/>
          <w:sz w:val="20"/>
          <w:szCs w:val="20"/>
        </w:rPr>
        <w:tab/>
        <w:t>A Lei Orgânica declara ser de competência do Município de Porto Alegre prover tudo quanto concerne ao interesse local, organizar e dispor sobre serviços públicos de interesse local e fixar tarifas e preços públicos (artigos 9º, inciso II, e 8º, incisos II e III).</w:t>
      </w:r>
    </w:p>
    <w:p w:rsidR="00B51E2E" w:rsidRPr="00371F9F" w:rsidRDefault="00B51E2E" w:rsidP="00B51E2E">
      <w:pPr>
        <w:jc w:val="both"/>
        <w:rPr>
          <w:rFonts w:ascii="Arial" w:hAnsi="Arial"/>
          <w:sz w:val="20"/>
          <w:szCs w:val="20"/>
        </w:rPr>
      </w:pPr>
      <w:r w:rsidRPr="0056639A">
        <w:rPr>
          <w:rFonts w:ascii="Arial" w:hAnsi="Arial"/>
          <w:sz w:val="20"/>
          <w:szCs w:val="20"/>
        </w:rPr>
        <w:tab/>
      </w:r>
      <w:r w:rsidRPr="00371F9F">
        <w:rPr>
          <w:rFonts w:ascii="Arial" w:hAnsi="Arial"/>
          <w:sz w:val="20"/>
          <w:szCs w:val="20"/>
        </w:rPr>
        <w:t>Estatui, ainda, que o transporte remunerado de passageiros é serviço público sujeito ao controle e fiscalização dos órgãos próprios do Município</w:t>
      </w:r>
      <w:r>
        <w:rPr>
          <w:rFonts w:ascii="Arial" w:hAnsi="Arial"/>
          <w:sz w:val="20"/>
          <w:szCs w:val="20"/>
        </w:rPr>
        <w:t>,</w:t>
      </w:r>
      <w:r w:rsidRPr="00371F9F">
        <w:rPr>
          <w:rFonts w:ascii="Arial" w:hAnsi="Arial"/>
          <w:sz w:val="20"/>
          <w:szCs w:val="20"/>
        </w:rPr>
        <w:t xml:space="preserve"> e que constitui obrigação deste promover o direito à segurança (arts. 143 e 147).</w:t>
      </w:r>
    </w:p>
    <w:p w:rsidR="00B51E2E" w:rsidRPr="00857F47" w:rsidRDefault="00B51E2E" w:rsidP="00B51E2E">
      <w:pPr>
        <w:jc w:val="both"/>
        <w:rPr>
          <w:rFonts w:ascii="Arial" w:hAnsi="Arial" w:cs="Arial"/>
          <w:sz w:val="20"/>
          <w:szCs w:val="20"/>
        </w:rPr>
      </w:pPr>
      <w:r w:rsidRPr="0056639A">
        <w:rPr>
          <w:sz w:val="20"/>
          <w:szCs w:val="20"/>
        </w:rPr>
        <w:tab/>
      </w:r>
      <w:r w:rsidRPr="00857F47">
        <w:rPr>
          <w:rFonts w:ascii="Arial" w:hAnsi="Arial" w:cs="Arial"/>
          <w:sz w:val="20"/>
          <w:szCs w:val="20"/>
        </w:rPr>
        <w:t>A Lei nº 8.133/98, ao dispor sobre o Sistema de Transporte e Circulação no Município de Porto Alegre, estatui que o serviço de transporte de passageiros é de caráter público e essencial, a ser prestado com observância de condições de regularidade, continuidade, eficiência e bom atendimento (art. 12).</w:t>
      </w:r>
    </w:p>
    <w:p w:rsidR="00BE7715" w:rsidRPr="00857F47" w:rsidRDefault="00BE7715" w:rsidP="00BE771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57F47">
        <w:rPr>
          <w:rFonts w:ascii="Arial" w:hAnsi="Arial" w:cs="Arial"/>
          <w:sz w:val="20"/>
          <w:szCs w:val="20"/>
        </w:rPr>
        <w:t>Dispõe, ainda, constituírem atribuições do Poder Público Municipal, entre outras, regulamentar a prestação de tal serviço, zelar pela sua boa qualidade (art. 1º. § único, e incisos I, VII e X).</w:t>
      </w:r>
    </w:p>
    <w:p w:rsidR="00A56FF4" w:rsidRDefault="00A56FF4" w:rsidP="00A56FF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57F47">
        <w:rPr>
          <w:rFonts w:ascii="Arial" w:hAnsi="Arial" w:cs="Arial"/>
          <w:sz w:val="20"/>
          <w:szCs w:val="20"/>
        </w:rPr>
        <w:t>A matéria regulada pelo projeto de lei se insere no âmbito de competência do Município, inexistindo óbice</w:t>
      </w:r>
      <w:r>
        <w:rPr>
          <w:rFonts w:ascii="Arial" w:hAnsi="Arial" w:cs="Arial"/>
          <w:sz w:val="20"/>
          <w:szCs w:val="20"/>
        </w:rPr>
        <w:t xml:space="preserve"> jurídico</w:t>
      </w:r>
      <w:r w:rsidRPr="00857F47">
        <w:rPr>
          <w:rFonts w:ascii="Arial" w:hAnsi="Arial" w:cs="Arial"/>
          <w:sz w:val="20"/>
          <w:szCs w:val="20"/>
        </w:rPr>
        <w:t xml:space="preserve"> à tramitação.</w:t>
      </w:r>
    </w:p>
    <w:p w:rsidR="004C3548" w:rsidRPr="007624A5" w:rsidRDefault="004C3548" w:rsidP="004C354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624A5">
        <w:rPr>
          <w:rFonts w:ascii="Arial" w:hAnsi="Arial" w:cs="Arial"/>
          <w:sz w:val="20"/>
          <w:szCs w:val="20"/>
        </w:rPr>
        <w:t xml:space="preserve">Cabe sinalar, apenas, que o </w:t>
      </w:r>
      <w:r>
        <w:rPr>
          <w:rFonts w:ascii="Arial" w:hAnsi="Arial" w:cs="Arial"/>
          <w:sz w:val="20"/>
          <w:szCs w:val="20"/>
        </w:rPr>
        <w:t>conteúdo normativo d</w:t>
      </w:r>
      <w:r w:rsidRPr="007624A5">
        <w:rPr>
          <w:rFonts w:ascii="Arial" w:hAnsi="Arial" w:cs="Arial"/>
          <w:sz w:val="20"/>
          <w:szCs w:val="20"/>
        </w:rPr>
        <w:t>a proposição</w:t>
      </w:r>
      <w:r>
        <w:rPr>
          <w:rFonts w:ascii="Arial" w:hAnsi="Arial" w:cs="Arial"/>
          <w:sz w:val="20"/>
          <w:szCs w:val="20"/>
        </w:rPr>
        <w:t xml:space="preserve"> </w:t>
      </w:r>
      <w:r w:rsidRPr="007624A5">
        <w:rPr>
          <w:rFonts w:ascii="Arial" w:hAnsi="Arial" w:cs="Arial"/>
          <w:sz w:val="20"/>
          <w:szCs w:val="20"/>
        </w:rPr>
        <w:t>acarreta alteração na forma de execução dos serviços delegados</w:t>
      </w:r>
      <w:r>
        <w:rPr>
          <w:rFonts w:ascii="Arial" w:hAnsi="Arial" w:cs="Arial"/>
          <w:sz w:val="20"/>
          <w:szCs w:val="20"/>
        </w:rPr>
        <w:t xml:space="preserve"> e gera </w:t>
      </w:r>
      <w:r w:rsidR="00972031">
        <w:rPr>
          <w:rFonts w:ascii="Arial" w:hAnsi="Arial" w:cs="Arial"/>
          <w:sz w:val="20"/>
          <w:szCs w:val="20"/>
        </w:rPr>
        <w:t>consequências</w:t>
      </w:r>
      <w:r w:rsidRPr="007624A5">
        <w:rPr>
          <w:rFonts w:ascii="Arial" w:hAnsi="Arial" w:cs="Arial"/>
          <w:sz w:val="20"/>
          <w:szCs w:val="20"/>
        </w:rPr>
        <w:t xml:space="preserve"> jurídicas</w:t>
      </w:r>
      <w:r>
        <w:rPr>
          <w:rFonts w:ascii="Arial" w:hAnsi="Arial" w:cs="Arial"/>
          <w:sz w:val="20"/>
          <w:szCs w:val="20"/>
        </w:rPr>
        <w:t xml:space="preserve"> para as partes</w:t>
      </w:r>
      <w:r w:rsidRPr="007624A5">
        <w:rPr>
          <w:rFonts w:ascii="Arial" w:hAnsi="Arial" w:cs="Arial"/>
          <w:sz w:val="20"/>
          <w:szCs w:val="20"/>
        </w:rPr>
        <w:t>.</w:t>
      </w:r>
    </w:p>
    <w:p w:rsidR="00A56FF4" w:rsidRPr="00857F47" w:rsidRDefault="00A56FF4" w:rsidP="00A56FF4">
      <w:pPr>
        <w:jc w:val="both"/>
        <w:rPr>
          <w:rFonts w:ascii="Arial" w:hAnsi="Arial" w:cs="Arial"/>
          <w:sz w:val="20"/>
          <w:szCs w:val="20"/>
        </w:rPr>
      </w:pPr>
      <w:r w:rsidRPr="00857F47">
        <w:rPr>
          <w:rFonts w:ascii="Arial" w:hAnsi="Arial" w:cs="Arial"/>
          <w:sz w:val="20"/>
          <w:szCs w:val="20"/>
        </w:rPr>
        <w:tab/>
        <w:t xml:space="preserve">É o parecer, </w:t>
      </w:r>
      <w:r w:rsidRPr="00857F47">
        <w:rPr>
          <w:rFonts w:ascii="Arial" w:hAnsi="Arial" w:cs="Arial"/>
          <w:i/>
          <w:sz w:val="20"/>
          <w:szCs w:val="20"/>
        </w:rPr>
        <w:t>sub censura</w:t>
      </w:r>
      <w:r w:rsidRPr="00857F47">
        <w:rPr>
          <w:rFonts w:ascii="Arial" w:hAnsi="Arial" w:cs="Arial"/>
          <w:sz w:val="20"/>
          <w:szCs w:val="20"/>
        </w:rPr>
        <w:t>.</w:t>
      </w:r>
    </w:p>
    <w:p w:rsidR="00A56FF4" w:rsidRPr="00857F47" w:rsidRDefault="00A56FF4" w:rsidP="00A56FF4">
      <w:pPr>
        <w:pStyle w:val="Corpodetexto"/>
        <w:ind w:firstLine="708"/>
        <w:rPr>
          <w:rFonts w:cs="Arial"/>
          <w:sz w:val="20"/>
        </w:rPr>
      </w:pPr>
    </w:p>
    <w:p w:rsidR="00A56FF4" w:rsidRPr="00857F47" w:rsidRDefault="00A56FF4" w:rsidP="00A56FF4">
      <w:pPr>
        <w:ind w:left="708"/>
        <w:jc w:val="both"/>
        <w:rPr>
          <w:rFonts w:ascii="Arial" w:hAnsi="Arial" w:cs="Arial"/>
          <w:sz w:val="20"/>
          <w:szCs w:val="20"/>
        </w:rPr>
      </w:pPr>
      <w:r w:rsidRPr="00857F47">
        <w:rPr>
          <w:rFonts w:ascii="Arial" w:hAnsi="Arial" w:cs="Arial"/>
          <w:sz w:val="20"/>
          <w:szCs w:val="20"/>
        </w:rPr>
        <w:t>Á Diretoria Legislativa para os devidos fins.</w:t>
      </w:r>
    </w:p>
    <w:p w:rsidR="00A56FF4" w:rsidRPr="00857F47" w:rsidRDefault="00A56FF4" w:rsidP="00A56FF4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04</w:t>
      </w:r>
      <w:r w:rsidRPr="00857F47">
        <w:rPr>
          <w:rFonts w:cs="Arial"/>
          <w:sz w:val="20"/>
        </w:rPr>
        <w:t xml:space="preserve"> de </w:t>
      </w:r>
      <w:r>
        <w:rPr>
          <w:rFonts w:cs="Arial"/>
          <w:sz w:val="20"/>
        </w:rPr>
        <w:t>agosto</w:t>
      </w:r>
      <w:r w:rsidRPr="00857F47">
        <w:rPr>
          <w:rFonts w:cs="Arial"/>
          <w:sz w:val="20"/>
        </w:rPr>
        <w:t xml:space="preserve"> de 2.01</w:t>
      </w:r>
      <w:r>
        <w:rPr>
          <w:rFonts w:cs="Arial"/>
          <w:sz w:val="20"/>
        </w:rPr>
        <w:t>6</w:t>
      </w:r>
      <w:r w:rsidRPr="00857F47">
        <w:rPr>
          <w:rFonts w:cs="Arial"/>
          <w:sz w:val="20"/>
        </w:rPr>
        <w:t>.</w:t>
      </w:r>
    </w:p>
    <w:p w:rsidR="00A56FF4" w:rsidRPr="005848EE" w:rsidRDefault="00A56FF4" w:rsidP="00A56FF4">
      <w:pPr>
        <w:pStyle w:val="Corpodetexto"/>
        <w:ind w:firstLine="1418"/>
        <w:rPr>
          <w:rFonts w:cs="Arial"/>
          <w:sz w:val="20"/>
        </w:rPr>
      </w:pPr>
    </w:p>
    <w:p w:rsidR="00A56FF4" w:rsidRDefault="00A56FF4" w:rsidP="00A56FF4">
      <w:pPr>
        <w:pStyle w:val="Corpodetexto"/>
        <w:ind w:firstLine="1418"/>
        <w:rPr>
          <w:rFonts w:cs="Arial"/>
          <w:sz w:val="20"/>
        </w:rPr>
      </w:pPr>
    </w:p>
    <w:p w:rsidR="00A56FF4" w:rsidRPr="0062291C" w:rsidRDefault="00A56FF4" w:rsidP="00A56FF4">
      <w:pPr>
        <w:pStyle w:val="Corpodetexto"/>
        <w:ind w:firstLine="1418"/>
        <w:rPr>
          <w:rFonts w:cs="Arial"/>
          <w:sz w:val="20"/>
        </w:rPr>
      </w:pPr>
    </w:p>
    <w:p w:rsidR="00A56FF4" w:rsidRPr="0062291C" w:rsidRDefault="00A56FF4" w:rsidP="00A56FF4">
      <w:pPr>
        <w:ind w:firstLine="1134"/>
        <w:rPr>
          <w:rFonts w:ascii="Arial" w:hAnsi="Arial" w:cs="Arial"/>
          <w:sz w:val="20"/>
          <w:szCs w:val="20"/>
        </w:rPr>
      </w:pPr>
      <w:r w:rsidRPr="0062291C">
        <w:rPr>
          <w:rFonts w:ascii="Arial" w:hAnsi="Arial" w:cs="Arial"/>
          <w:sz w:val="20"/>
          <w:szCs w:val="20"/>
        </w:rPr>
        <w:t>Claudio Roberto Velasquez</w:t>
      </w:r>
    </w:p>
    <w:p w:rsidR="00A56FF4" w:rsidRPr="0062291C" w:rsidRDefault="00A56FF4" w:rsidP="00A56FF4">
      <w:pPr>
        <w:ind w:firstLine="1134"/>
        <w:rPr>
          <w:rFonts w:ascii="Arial" w:hAnsi="Arial" w:cs="Arial"/>
          <w:sz w:val="16"/>
          <w:szCs w:val="16"/>
        </w:rPr>
      </w:pPr>
      <w:r w:rsidRPr="0062291C">
        <w:rPr>
          <w:rFonts w:ascii="Arial" w:hAnsi="Arial" w:cs="Arial"/>
          <w:sz w:val="16"/>
          <w:szCs w:val="16"/>
        </w:rPr>
        <w:t xml:space="preserve"> Procurador-Geral–OAB/RS 18.594</w:t>
      </w:r>
      <w:r w:rsidRPr="0062291C">
        <w:rPr>
          <w:rFonts w:ascii="Arial" w:hAnsi="Arial" w:cs="Arial"/>
          <w:sz w:val="16"/>
          <w:szCs w:val="16"/>
        </w:rPr>
        <w:tab/>
      </w:r>
    </w:p>
    <w:p w:rsidR="00B51E2E" w:rsidRDefault="00B51E2E" w:rsidP="00B51E2E"/>
    <w:p w:rsidR="00B51E2E" w:rsidRPr="0056639A" w:rsidRDefault="00B51E2E" w:rsidP="00B51E2E">
      <w:pPr>
        <w:jc w:val="both"/>
      </w:pPr>
    </w:p>
    <w:p w:rsidR="006144C7" w:rsidRDefault="006144C7"/>
    <w:sectPr w:rsidR="006144C7" w:rsidSect="00972031">
      <w:pgSz w:w="11907" w:h="16840" w:code="9"/>
      <w:pgMar w:top="1134" w:right="1134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2E"/>
    <w:rsid w:val="004C3548"/>
    <w:rsid w:val="006144C7"/>
    <w:rsid w:val="00972031"/>
    <w:rsid w:val="009729A1"/>
    <w:rsid w:val="00A56FF4"/>
    <w:rsid w:val="00B51E2E"/>
    <w:rsid w:val="00B52E0E"/>
    <w:rsid w:val="00BE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3D228-2048-4053-86D1-BC5AD67F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E2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1E2E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51E2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B51E2E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B51E2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51E2E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B51E2E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6</cp:revision>
  <dcterms:created xsi:type="dcterms:W3CDTF">2016-08-04T13:25:00Z</dcterms:created>
  <dcterms:modified xsi:type="dcterms:W3CDTF">2016-08-04T13:39:00Z</dcterms:modified>
</cp:coreProperties>
</file>