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7C" w:rsidRDefault="000D257C" w:rsidP="000D257C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CAMARA MUNICIPAL DE PORTO ALEGRE</w:t>
      </w:r>
    </w:p>
    <w:p w:rsidR="000D257C" w:rsidRDefault="000D257C" w:rsidP="000D257C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0D257C" w:rsidRDefault="000D257C" w:rsidP="000D257C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0D257C" w:rsidRDefault="000D257C" w:rsidP="000D257C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0D257C" w:rsidRDefault="000D257C" w:rsidP="000D257C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666</w:t>
      </w:r>
      <w:r>
        <w:rPr>
          <w:rFonts w:ascii="Arial" w:hAnsi="Arial" w:cs="Arial"/>
          <w:i w:val="0"/>
          <w:sz w:val="20"/>
        </w:rPr>
        <w:t>/16.</w:t>
      </w:r>
    </w:p>
    <w:p w:rsidR="000D257C" w:rsidRDefault="000D257C" w:rsidP="000D257C">
      <w:pPr>
        <w:rPr>
          <w:sz w:val="20"/>
          <w:szCs w:val="20"/>
        </w:rPr>
      </w:pPr>
    </w:p>
    <w:p w:rsidR="000D257C" w:rsidRDefault="000D257C" w:rsidP="000D257C">
      <w:pPr>
        <w:rPr>
          <w:rFonts w:ascii="Arial" w:hAnsi="Arial" w:cs="Arial"/>
          <w:iCs/>
          <w:sz w:val="20"/>
          <w:szCs w:val="20"/>
        </w:rPr>
      </w:pPr>
    </w:p>
    <w:p w:rsidR="000D257C" w:rsidRDefault="000D257C" w:rsidP="000D257C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1768/16.</w:t>
      </w:r>
    </w:p>
    <w:p w:rsidR="000D257C" w:rsidRDefault="000D257C" w:rsidP="000D257C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176/16.</w:t>
      </w:r>
    </w:p>
    <w:p w:rsidR="000D257C" w:rsidRDefault="000D257C" w:rsidP="000D257C">
      <w:pPr>
        <w:rPr>
          <w:sz w:val="20"/>
          <w:szCs w:val="20"/>
        </w:rPr>
      </w:pPr>
    </w:p>
    <w:p w:rsidR="000D257C" w:rsidRDefault="000D257C" w:rsidP="000D257C">
      <w:pPr>
        <w:ind w:firstLine="1134"/>
        <w:rPr>
          <w:sz w:val="20"/>
          <w:szCs w:val="20"/>
        </w:rPr>
      </w:pPr>
    </w:p>
    <w:p w:rsidR="000D257C" w:rsidRDefault="000D257C" w:rsidP="000D257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Rótula Amaury Colares o logradouro público não cadastrado conhecido como Rótula Cinco Mil, Cento e Sessenta e Seis, localizado no Bairro Hípica. </w:t>
      </w:r>
    </w:p>
    <w:p w:rsidR="000D257C" w:rsidRDefault="000D257C" w:rsidP="000D257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0D257C" w:rsidRDefault="000D257C" w:rsidP="000D257C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0D257C" w:rsidRDefault="000D257C" w:rsidP="000D257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0D257C" w:rsidRDefault="000D257C" w:rsidP="000D257C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0D257C" w:rsidRDefault="000D257C" w:rsidP="000D257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D257C" w:rsidRDefault="000D257C" w:rsidP="000D257C">
      <w:pPr>
        <w:rPr>
          <w:rFonts w:ascii="Arial" w:hAnsi="Arial" w:cs="Arial"/>
          <w:sz w:val="20"/>
          <w:szCs w:val="20"/>
        </w:rPr>
      </w:pPr>
    </w:p>
    <w:p w:rsidR="000D257C" w:rsidRDefault="000D257C" w:rsidP="000D257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0D257C" w:rsidRDefault="000D257C" w:rsidP="000D257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24 de outubro de 2016.</w:t>
      </w:r>
    </w:p>
    <w:p w:rsidR="000D257C" w:rsidRDefault="000D257C" w:rsidP="000D257C">
      <w:pPr>
        <w:rPr>
          <w:rFonts w:ascii="Arial" w:hAnsi="Arial" w:cs="Arial"/>
          <w:sz w:val="20"/>
          <w:szCs w:val="20"/>
        </w:rPr>
      </w:pPr>
    </w:p>
    <w:p w:rsidR="000D257C" w:rsidRDefault="000D257C" w:rsidP="000D257C">
      <w:pPr>
        <w:rPr>
          <w:rFonts w:ascii="Arial" w:hAnsi="Arial" w:cs="Arial"/>
          <w:sz w:val="20"/>
          <w:szCs w:val="20"/>
        </w:rPr>
      </w:pPr>
    </w:p>
    <w:p w:rsidR="00E1390E" w:rsidRPr="000D257C" w:rsidRDefault="00E1390E">
      <w:pPr>
        <w:rPr>
          <w:rFonts w:ascii="Arial" w:hAnsi="Arial" w:cs="Arial"/>
          <w:sz w:val="20"/>
          <w:szCs w:val="20"/>
        </w:rPr>
      </w:pPr>
    </w:p>
    <w:p w:rsidR="000D257C" w:rsidRPr="000D257C" w:rsidRDefault="000D257C">
      <w:pPr>
        <w:rPr>
          <w:rFonts w:ascii="Arial" w:hAnsi="Arial" w:cs="Arial"/>
          <w:sz w:val="20"/>
          <w:szCs w:val="20"/>
        </w:rPr>
      </w:pPr>
      <w:r w:rsidRPr="000D257C">
        <w:rPr>
          <w:rFonts w:ascii="Arial" w:hAnsi="Arial" w:cs="Arial"/>
          <w:sz w:val="20"/>
          <w:szCs w:val="20"/>
        </w:rPr>
        <w:tab/>
      </w:r>
      <w:r w:rsidR="00722C38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0D257C">
        <w:rPr>
          <w:rFonts w:ascii="Arial" w:hAnsi="Arial" w:cs="Arial"/>
          <w:sz w:val="20"/>
          <w:szCs w:val="20"/>
        </w:rPr>
        <w:t>Claudio Roberto Velasquez</w:t>
      </w:r>
    </w:p>
    <w:p w:rsidR="000D257C" w:rsidRPr="000D257C" w:rsidRDefault="000D257C">
      <w:pPr>
        <w:rPr>
          <w:rFonts w:ascii="Arial" w:hAnsi="Arial" w:cs="Arial"/>
          <w:sz w:val="16"/>
          <w:szCs w:val="16"/>
        </w:rPr>
      </w:pPr>
      <w:r w:rsidRPr="000D257C">
        <w:rPr>
          <w:rFonts w:ascii="Arial" w:hAnsi="Arial" w:cs="Arial"/>
          <w:sz w:val="20"/>
          <w:szCs w:val="20"/>
        </w:rPr>
        <w:tab/>
      </w:r>
      <w:r w:rsidRPr="000D257C">
        <w:rPr>
          <w:rFonts w:ascii="Arial" w:hAnsi="Arial" w:cs="Arial"/>
          <w:sz w:val="16"/>
          <w:szCs w:val="16"/>
        </w:rPr>
        <w:t>Procurador-Geral-OAB/RS 18.4594</w:t>
      </w:r>
    </w:p>
    <w:sectPr w:rsidR="000D257C" w:rsidRPr="000D257C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7C"/>
    <w:rsid w:val="000D257C"/>
    <w:rsid w:val="002A1D93"/>
    <w:rsid w:val="00722C38"/>
    <w:rsid w:val="009448F1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69D1C-E28C-4E66-945E-292D17C0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7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257C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D257C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257C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D257C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D257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D257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D257C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D257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8F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2016-10-24T18:30:00Z</cp:lastPrinted>
  <dcterms:created xsi:type="dcterms:W3CDTF">2016-10-24T18:27:00Z</dcterms:created>
  <dcterms:modified xsi:type="dcterms:W3CDTF">2016-10-24T18:30:00Z</dcterms:modified>
</cp:coreProperties>
</file>