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0B3" w:rsidRDefault="00C730B3" w:rsidP="00C730B3">
      <w:pPr>
        <w:pStyle w:val="Cabealho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CÂMARA MUNICIPAL DE PORTO ALEGRE</w:t>
      </w:r>
    </w:p>
    <w:p w:rsidR="00C730B3" w:rsidRDefault="00C730B3" w:rsidP="00C730B3">
      <w:pPr>
        <w:pStyle w:val="Cabealho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PROCURADORIA</w:t>
      </w:r>
    </w:p>
    <w:p w:rsidR="00C730B3" w:rsidRDefault="00C730B3" w:rsidP="00C730B3">
      <w:pPr>
        <w:ind w:left="4536"/>
        <w:jc w:val="both"/>
        <w:rPr>
          <w:rFonts w:ascii="Arial" w:hAnsi="Arial" w:cs="Arial"/>
          <w:sz w:val="20"/>
          <w:szCs w:val="20"/>
        </w:rPr>
      </w:pPr>
    </w:p>
    <w:p w:rsidR="00C730B3" w:rsidRDefault="00C730B3" w:rsidP="00C730B3">
      <w:pPr>
        <w:pStyle w:val="Ttulo1"/>
        <w:rPr>
          <w:rFonts w:ascii="Arial" w:hAnsi="Arial" w:cs="Arial"/>
          <w:sz w:val="20"/>
        </w:rPr>
      </w:pPr>
    </w:p>
    <w:p w:rsidR="00C730B3" w:rsidRDefault="00C730B3" w:rsidP="00C730B3">
      <w:pPr>
        <w:pStyle w:val="Ttulo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PARECER Nº </w:t>
      </w:r>
      <w:r>
        <w:rPr>
          <w:rFonts w:ascii="Arial" w:hAnsi="Arial" w:cs="Arial"/>
          <w:sz w:val="20"/>
        </w:rPr>
        <w:t>580</w:t>
      </w:r>
      <w:bookmarkStart w:id="0" w:name="_GoBack"/>
      <w:bookmarkEnd w:id="0"/>
      <w:r>
        <w:rPr>
          <w:rFonts w:ascii="Arial" w:hAnsi="Arial" w:cs="Arial"/>
          <w:sz w:val="20"/>
        </w:rPr>
        <w:t>/16.</w:t>
      </w:r>
    </w:p>
    <w:p w:rsidR="00C730B3" w:rsidRDefault="00C730B3" w:rsidP="00C730B3">
      <w:pPr>
        <w:ind w:left="4536"/>
        <w:jc w:val="both"/>
        <w:rPr>
          <w:rFonts w:ascii="Arial" w:hAnsi="Arial" w:cs="Arial"/>
          <w:sz w:val="20"/>
          <w:szCs w:val="20"/>
        </w:rPr>
      </w:pPr>
    </w:p>
    <w:p w:rsidR="00C730B3" w:rsidRDefault="00C730B3" w:rsidP="00C730B3">
      <w:pPr>
        <w:ind w:left="453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PROCESSO Nº 1896/16.</w:t>
      </w:r>
    </w:p>
    <w:p w:rsidR="00C730B3" w:rsidRDefault="00C730B3" w:rsidP="00C730B3">
      <w:pPr>
        <w:pStyle w:val="Ttulo2"/>
        <w:rPr>
          <w:sz w:val="20"/>
          <w:szCs w:val="20"/>
        </w:rPr>
      </w:pPr>
      <w:r>
        <w:rPr>
          <w:sz w:val="20"/>
          <w:szCs w:val="20"/>
        </w:rPr>
        <w:t xml:space="preserve">            PR               Nº      45/16.</w:t>
      </w:r>
    </w:p>
    <w:p w:rsidR="00C730B3" w:rsidRDefault="00C730B3" w:rsidP="00C730B3">
      <w:pPr>
        <w:pStyle w:val="Cabealho"/>
        <w:ind w:hanging="4536"/>
        <w:jc w:val="center"/>
        <w:rPr>
          <w:rFonts w:ascii="Arial" w:hAnsi="Arial" w:cs="Arial"/>
          <w:b/>
          <w:sz w:val="20"/>
        </w:rPr>
      </w:pPr>
    </w:p>
    <w:p w:rsidR="00C730B3" w:rsidRDefault="00C730B3" w:rsidP="00C730B3">
      <w:pPr>
        <w:rPr>
          <w:rFonts w:ascii="Arial" w:hAnsi="Arial" w:cs="Arial"/>
          <w:sz w:val="20"/>
          <w:szCs w:val="20"/>
        </w:rPr>
      </w:pPr>
    </w:p>
    <w:p w:rsidR="00C730B3" w:rsidRDefault="00C730B3" w:rsidP="00C730B3">
      <w:pPr>
        <w:pStyle w:val="Ttulo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:rsidR="00C730B3" w:rsidRDefault="00C730B3" w:rsidP="00C730B3">
      <w:pPr>
        <w:ind w:firstLine="1134"/>
        <w:rPr>
          <w:rFonts w:ascii="Arial" w:hAnsi="Arial" w:cs="Arial"/>
          <w:sz w:val="20"/>
          <w:szCs w:val="20"/>
        </w:rPr>
      </w:pPr>
    </w:p>
    <w:p w:rsidR="00C730B3" w:rsidRDefault="00C730B3" w:rsidP="00C730B3">
      <w:pPr>
        <w:pStyle w:val="Corpodetexto"/>
        <w:ind w:firstLine="708"/>
        <w:rPr>
          <w:sz w:val="20"/>
          <w:szCs w:val="20"/>
        </w:rPr>
      </w:pPr>
      <w:r>
        <w:rPr>
          <w:sz w:val="20"/>
          <w:szCs w:val="20"/>
        </w:rPr>
        <w:t>É submetido a exame desta Procuradoria, para parecer prévio, o Projeto de Resolução em epígrafe, que concede a Comenda Porto do Sol ao Conselho Geral de Clubes de Mães.</w:t>
      </w:r>
    </w:p>
    <w:p w:rsidR="00C730B3" w:rsidRDefault="00C730B3" w:rsidP="00C730B3">
      <w:pPr>
        <w:pStyle w:val="Corpodetexto"/>
        <w:ind w:firstLine="708"/>
        <w:rPr>
          <w:sz w:val="20"/>
          <w:szCs w:val="20"/>
        </w:rPr>
      </w:pPr>
      <w:r>
        <w:rPr>
          <w:sz w:val="20"/>
          <w:szCs w:val="20"/>
        </w:rPr>
        <w:t>Na forma do que dispõe a Carta Magna, compete aos Municípios legislar sobre assuntos de interesse local (artigo 30, incisos I e II).</w:t>
      </w:r>
    </w:p>
    <w:p w:rsidR="00C730B3" w:rsidRDefault="00C730B3" w:rsidP="00C730B3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Lei Orgânica, por sua vez, determina a competência do Município para prover tudo quanto concerne ao interesse local e para estabelecer suas leis, decretos e atos relativos aos assuntos de interesse local (artigo 9º, incisos II e III).</w:t>
      </w:r>
    </w:p>
    <w:p w:rsidR="00C730B3" w:rsidRDefault="00C730B3" w:rsidP="00C730B3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Resolução nº 2.083/2007, prevê a concessão da premiação a pessoas físicas ou jurídicas que, com atuação </w:t>
      </w:r>
      <w:r>
        <w:rPr>
          <w:rFonts w:ascii="Arial" w:hAnsi="Arial" w:cs="Arial"/>
          <w:bCs/>
          <w:sz w:val="20"/>
          <w:szCs w:val="20"/>
        </w:rPr>
        <w:t>pública</w:t>
      </w:r>
      <w:r>
        <w:rPr>
          <w:rFonts w:ascii="Arial" w:hAnsi="Arial" w:cs="Arial"/>
          <w:sz w:val="20"/>
          <w:szCs w:val="20"/>
        </w:rPr>
        <w:t xml:space="preserve"> em área do conhecimento humano – educação, comunicação, economia, saúde, esporte, ciência, meio ambiente, tecnologia, cultura, religião, trabalho comunitário e direitos humanos –, tenham contribuído para o enriquecimento dessa. </w:t>
      </w:r>
    </w:p>
    <w:p w:rsidR="00C730B3" w:rsidRDefault="00C730B3" w:rsidP="00C730B3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matéria objeto da proposição se insere no âmbito de competência do Município, inexistindo óbice jurídico à tramitação.</w:t>
      </w:r>
    </w:p>
    <w:p w:rsidR="00C730B3" w:rsidRDefault="00C730B3" w:rsidP="00C730B3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É o parecer, </w:t>
      </w:r>
      <w:r>
        <w:rPr>
          <w:rFonts w:ascii="Arial" w:hAnsi="Arial" w:cs="Arial"/>
          <w:i/>
          <w:sz w:val="20"/>
          <w:szCs w:val="20"/>
        </w:rPr>
        <w:t>sub censura</w:t>
      </w:r>
      <w:r>
        <w:rPr>
          <w:rFonts w:ascii="Arial" w:hAnsi="Arial" w:cs="Arial"/>
          <w:sz w:val="20"/>
          <w:szCs w:val="20"/>
        </w:rPr>
        <w:t>.</w:t>
      </w:r>
    </w:p>
    <w:p w:rsidR="00C730B3" w:rsidRDefault="00C730B3" w:rsidP="00C730B3">
      <w:pPr>
        <w:pStyle w:val="Corpodetexto"/>
        <w:ind w:firstLine="1134"/>
        <w:rPr>
          <w:sz w:val="20"/>
          <w:szCs w:val="20"/>
        </w:rPr>
      </w:pPr>
    </w:p>
    <w:p w:rsidR="00C730B3" w:rsidRDefault="00C730B3" w:rsidP="00C730B3">
      <w:pPr>
        <w:ind w:firstLine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Á Diretoria Legislativa para os devidos fins.</w:t>
      </w:r>
    </w:p>
    <w:p w:rsidR="00C730B3" w:rsidRDefault="00C730B3" w:rsidP="00C730B3">
      <w:pPr>
        <w:pStyle w:val="Corpodetexto"/>
        <w:ind w:firstLine="1134"/>
        <w:rPr>
          <w:sz w:val="20"/>
          <w:szCs w:val="20"/>
        </w:rPr>
      </w:pPr>
      <w:r>
        <w:rPr>
          <w:sz w:val="20"/>
          <w:szCs w:val="20"/>
        </w:rPr>
        <w:t>Em 24 de agosto de 2016.</w:t>
      </w:r>
    </w:p>
    <w:p w:rsidR="00C730B3" w:rsidRDefault="00C730B3" w:rsidP="00C730B3">
      <w:pPr>
        <w:pStyle w:val="Corpodetexto"/>
        <w:ind w:firstLine="1134"/>
        <w:rPr>
          <w:sz w:val="20"/>
          <w:szCs w:val="20"/>
        </w:rPr>
      </w:pPr>
    </w:p>
    <w:p w:rsidR="00C730B3" w:rsidRDefault="00C730B3" w:rsidP="00C730B3">
      <w:pPr>
        <w:pStyle w:val="Corpodetexto"/>
        <w:ind w:firstLine="1134"/>
        <w:rPr>
          <w:sz w:val="20"/>
          <w:szCs w:val="20"/>
        </w:rPr>
      </w:pPr>
    </w:p>
    <w:p w:rsidR="00C730B3" w:rsidRDefault="00C730B3" w:rsidP="00C730B3">
      <w:pPr>
        <w:pStyle w:val="Corpodetexto"/>
        <w:ind w:firstLine="1134"/>
        <w:rPr>
          <w:sz w:val="20"/>
        </w:rPr>
      </w:pPr>
    </w:p>
    <w:p w:rsidR="00C730B3" w:rsidRDefault="00C730B3" w:rsidP="00C730B3">
      <w:pPr>
        <w:ind w:firstLine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Claudio Roberto Velasquez</w:t>
      </w:r>
    </w:p>
    <w:p w:rsidR="00C730B3" w:rsidRDefault="00C730B3" w:rsidP="00C730B3">
      <w:pPr>
        <w:ind w:firstLine="113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Procurador-Geral–OAB/RS 18.594</w:t>
      </w:r>
      <w:r>
        <w:rPr>
          <w:rFonts w:ascii="Arial" w:hAnsi="Arial" w:cs="Arial"/>
          <w:sz w:val="16"/>
          <w:szCs w:val="16"/>
        </w:rPr>
        <w:tab/>
      </w:r>
    </w:p>
    <w:p w:rsidR="00C730B3" w:rsidRDefault="00C730B3" w:rsidP="00C730B3">
      <w:pPr>
        <w:pStyle w:val="Corpodetexto"/>
        <w:ind w:firstLine="1134"/>
        <w:rPr>
          <w:sz w:val="20"/>
        </w:rPr>
      </w:pPr>
    </w:p>
    <w:p w:rsidR="00C730B3" w:rsidRDefault="00C730B3" w:rsidP="00C730B3">
      <w:pPr>
        <w:ind w:firstLine="1134"/>
        <w:jc w:val="both"/>
      </w:pPr>
    </w:p>
    <w:p w:rsidR="00E1390E" w:rsidRDefault="00E1390E"/>
    <w:sectPr w:rsidR="00E1390E" w:rsidSect="002A1D93">
      <w:pgSz w:w="11906" w:h="16838"/>
      <w:pgMar w:top="851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0B3"/>
    <w:rsid w:val="002A1D93"/>
    <w:rsid w:val="0071602C"/>
    <w:rsid w:val="00C730B3"/>
    <w:rsid w:val="00E13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DD19F1-D0B6-4C26-9C88-358AEBCE7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30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730B3"/>
    <w:pPr>
      <w:keepNext/>
      <w:outlineLvl w:val="0"/>
    </w:pPr>
    <w:rPr>
      <w:b/>
      <w:sz w:val="28"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C730B3"/>
    <w:pPr>
      <w:keepNext/>
      <w:ind w:left="4536"/>
      <w:outlineLvl w:val="1"/>
    </w:pPr>
    <w:rPr>
      <w:rFonts w:ascii="Arial" w:hAnsi="Arial" w:cs="Arial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730B3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C730B3"/>
    <w:rPr>
      <w:rFonts w:ascii="Arial" w:eastAsia="Times New Roman" w:hAnsi="Arial" w:cs="Arial"/>
      <w:b/>
      <w:sz w:val="24"/>
      <w:szCs w:val="24"/>
      <w:lang w:eastAsia="pt-BR"/>
    </w:rPr>
  </w:style>
  <w:style w:type="paragraph" w:styleId="Cabealho">
    <w:name w:val="header"/>
    <w:basedOn w:val="Normal"/>
    <w:link w:val="CabealhoChar"/>
    <w:semiHidden/>
    <w:unhideWhenUsed/>
    <w:rsid w:val="00C730B3"/>
    <w:pPr>
      <w:tabs>
        <w:tab w:val="center" w:pos="4153"/>
        <w:tab w:val="right" w:pos="8306"/>
      </w:tabs>
    </w:pPr>
    <w:rPr>
      <w:szCs w:val="20"/>
    </w:rPr>
  </w:style>
  <w:style w:type="character" w:customStyle="1" w:styleId="CabealhoChar">
    <w:name w:val="Cabeçalho Char"/>
    <w:basedOn w:val="Fontepargpadro"/>
    <w:link w:val="Cabealho"/>
    <w:semiHidden/>
    <w:rsid w:val="00C730B3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C730B3"/>
    <w:pPr>
      <w:jc w:val="both"/>
    </w:pPr>
    <w:rPr>
      <w:rFonts w:ascii="Arial" w:hAnsi="Arial" w:cs="Arial"/>
    </w:rPr>
  </w:style>
  <w:style w:type="character" w:customStyle="1" w:styleId="CorpodetextoChar">
    <w:name w:val="Corpo de texto Char"/>
    <w:basedOn w:val="Fontepargpadro"/>
    <w:link w:val="Corpodetexto"/>
    <w:semiHidden/>
    <w:rsid w:val="00C730B3"/>
    <w:rPr>
      <w:rFonts w:ascii="Arial" w:eastAsia="Times New Roman" w:hAnsi="Arial" w:cs="Arial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1602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1602C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024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3</cp:revision>
  <cp:lastPrinted>2016-08-24T19:03:00Z</cp:lastPrinted>
  <dcterms:created xsi:type="dcterms:W3CDTF">2016-08-24T19:02:00Z</dcterms:created>
  <dcterms:modified xsi:type="dcterms:W3CDTF">2016-08-24T19:03:00Z</dcterms:modified>
</cp:coreProperties>
</file>