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A3B" w:rsidRPr="00A64A3B" w:rsidRDefault="00A64A3B" w:rsidP="00A64A3B">
      <w:pPr>
        <w:pStyle w:val="Cabealho"/>
        <w:jc w:val="center"/>
        <w:rPr>
          <w:rFonts w:ascii="Arial" w:hAnsi="Arial" w:cs="Arial"/>
          <w:b/>
          <w:sz w:val="20"/>
        </w:rPr>
      </w:pPr>
      <w:r w:rsidRPr="00A64A3B">
        <w:rPr>
          <w:rFonts w:ascii="Arial" w:hAnsi="Arial" w:cs="Arial"/>
          <w:b/>
          <w:sz w:val="20"/>
        </w:rPr>
        <w:t>CÂMARA MUNICIPAL DE PORTO ALEGRE</w:t>
      </w:r>
    </w:p>
    <w:p w:rsidR="00A64A3B" w:rsidRPr="00A64A3B" w:rsidRDefault="00A64A3B" w:rsidP="00A64A3B">
      <w:pPr>
        <w:pStyle w:val="Cabealho"/>
        <w:jc w:val="center"/>
        <w:rPr>
          <w:rFonts w:ascii="Arial" w:hAnsi="Arial" w:cs="Arial"/>
          <w:sz w:val="20"/>
        </w:rPr>
      </w:pPr>
      <w:r w:rsidRPr="00A64A3B">
        <w:rPr>
          <w:rFonts w:ascii="Arial" w:hAnsi="Arial" w:cs="Arial"/>
          <w:b/>
          <w:sz w:val="20"/>
        </w:rPr>
        <w:t>PROCURADORIA</w:t>
      </w:r>
    </w:p>
    <w:p w:rsidR="00A64A3B" w:rsidRPr="00A64A3B" w:rsidRDefault="00A64A3B" w:rsidP="00A64A3B">
      <w:pPr>
        <w:rPr>
          <w:rFonts w:ascii="Arial" w:hAnsi="Arial" w:cs="Arial"/>
          <w:sz w:val="20"/>
          <w:szCs w:val="20"/>
        </w:rPr>
      </w:pPr>
    </w:p>
    <w:p w:rsidR="00A64A3B" w:rsidRPr="00A64A3B" w:rsidRDefault="00A64A3B" w:rsidP="00A64A3B">
      <w:pPr>
        <w:pStyle w:val="Ttulo1"/>
        <w:rPr>
          <w:rFonts w:ascii="Arial" w:hAnsi="Arial" w:cs="Arial"/>
          <w:sz w:val="20"/>
        </w:rPr>
      </w:pPr>
      <w:r w:rsidRPr="00A64A3B">
        <w:rPr>
          <w:rFonts w:ascii="Arial" w:hAnsi="Arial" w:cs="Arial"/>
          <w:sz w:val="20"/>
        </w:rPr>
        <w:t xml:space="preserve">PARECER </w:t>
      </w:r>
      <w:r>
        <w:rPr>
          <w:rFonts w:ascii="Arial" w:hAnsi="Arial" w:cs="Arial"/>
          <w:sz w:val="20"/>
        </w:rPr>
        <w:t>Nº 660/16.</w:t>
      </w:r>
    </w:p>
    <w:p w:rsidR="00A64A3B" w:rsidRPr="00A64A3B" w:rsidRDefault="00A64A3B" w:rsidP="00A64A3B">
      <w:pPr>
        <w:rPr>
          <w:rFonts w:ascii="Arial" w:hAnsi="Arial" w:cs="Arial"/>
          <w:sz w:val="20"/>
          <w:szCs w:val="20"/>
        </w:rPr>
      </w:pPr>
    </w:p>
    <w:p w:rsidR="00A64A3B" w:rsidRPr="00A64A3B" w:rsidRDefault="00A64A3B" w:rsidP="00A64A3B">
      <w:pPr>
        <w:rPr>
          <w:sz w:val="20"/>
          <w:szCs w:val="20"/>
        </w:rPr>
      </w:pPr>
    </w:p>
    <w:p w:rsidR="00A64A3B" w:rsidRPr="00A64A3B" w:rsidRDefault="00A64A3B" w:rsidP="00A64A3B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A64A3B" w:rsidRPr="00A64A3B" w:rsidRDefault="00A64A3B" w:rsidP="00A64A3B">
      <w:pPr>
        <w:ind w:left="4536" w:hanging="4536"/>
        <w:rPr>
          <w:rFonts w:ascii="Arial" w:hAnsi="Arial" w:cs="Arial"/>
          <w:b/>
          <w:sz w:val="20"/>
          <w:szCs w:val="20"/>
        </w:rPr>
      </w:pPr>
      <w:r w:rsidRPr="00A64A3B">
        <w:rPr>
          <w:rFonts w:ascii="Arial" w:hAnsi="Arial" w:cs="Arial"/>
          <w:b/>
          <w:sz w:val="20"/>
          <w:szCs w:val="20"/>
        </w:rPr>
        <w:tab/>
      </w:r>
      <w:r w:rsidR="00162DFE" w:rsidRPr="00A64A3B">
        <w:rPr>
          <w:rFonts w:ascii="Arial" w:hAnsi="Arial" w:cs="Arial"/>
          <w:b/>
          <w:sz w:val="20"/>
          <w:szCs w:val="20"/>
        </w:rPr>
        <w:t>PROCESSO Nº</w:t>
      </w:r>
      <w:r w:rsidRPr="00A64A3B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2</w:t>
      </w:r>
      <w:r w:rsidRPr="00A64A3B">
        <w:rPr>
          <w:rFonts w:ascii="Arial" w:hAnsi="Arial" w:cs="Arial"/>
          <w:b/>
          <w:sz w:val="20"/>
          <w:szCs w:val="20"/>
        </w:rPr>
        <w:t>16</w:t>
      </w:r>
      <w:r>
        <w:rPr>
          <w:rFonts w:ascii="Arial" w:hAnsi="Arial" w:cs="Arial"/>
          <w:b/>
          <w:sz w:val="20"/>
          <w:szCs w:val="20"/>
        </w:rPr>
        <w:t>9</w:t>
      </w:r>
      <w:r w:rsidRPr="00A64A3B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A64A3B">
        <w:rPr>
          <w:rFonts w:ascii="Arial" w:hAnsi="Arial" w:cs="Arial"/>
          <w:b/>
          <w:sz w:val="20"/>
          <w:szCs w:val="20"/>
        </w:rPr>
        <w:t>.</w:t>
      </w:r>
    </w:p>
    <w:p w:rsidR="00A64A3B" w:rsidRPr="00A64A3B" w:rsidRDefault="00A64A3B" w:rsidP="00A64A3B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PLL </w:t>
      </w:r>
      <w:r w:rsidRPr="00A64A3B">
        <w:rPr>
          <w:rFonts w:ascii="Arial" w:hAnsi="Arial" w:cs="Arial"/>
          <w:b/>
          <w:sz w:val="20"/>
          <w:szCs w:val="20"/>
        </w:rPr>
        <w:t xml:space="preserve">Nº </w:t>
      </w:r>
      <w:r>
        <w:rPr>
          <w:rFonts w:ascii="Arial" w:hAnsi="Arial" w:cs="Arial"/>
          <w:b/>
          <w:sz w:val="20"/>
          <w:szCs w:val="20"/>
        </w:rPr>
        <w:t>219</w:t>
      </w:r>
      <w:r w:rsidRPr="00A64A3B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A64A3B">
        <w:rPr>
          <w:rFonts w:ascii="Arial" w:hAnsi="Arial" w:cs="Arial"/>
          <w:b/>
          <w:sz w:val="20"/>
          <w:szCs w:val="20"/>
        </w:rPr>
        <w:t>.</w:t>
      </w:r>
    </w:p>
    <w:p w:rsidR="00A64A3B" w:rsidRPr="00A64A3B" w:rsidRDefault="00A64A3B" w:rsidP="00A64A3B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A64A3B" w:rsidRPr="00A64A3B" w:rsidRDefault="00A64A3B" w:rsidP="00A64A3B">
      <w:pPr>
        <w:rPr>
          <w:rFonts w:ascii="Arial" w:hAnsi="Arial" w:cs="Arial"/>
          <w:sz w:val="20"/>
          <w:szCs w:val="20"/>
        </w:rPr>
      </w:pPr>
    </w:p>
    <w:p w:rsidR="00A64A3B" w:rsidRDefault="00A64A3B" w:rsidP="00A64A3B">
      <w:pPr>
        <w:jc w:val="both"/>
        <w:rPr>
          <w:rFonts w:ascii="Arial" w:hAnsi="Arial" w:cs="Arial"/>
          <w:sz w:val="20"/>
          <w:szCs w:val="20"/>
        </w:rPr>
      </w:pPr>
      <w:r>
        <w:tab/>
      </w:r>
      <w:r>
        <w:rPr>
          <w:rFonts w:ascii="Arial" w:hAnsi="Arial"/>
          <w:sz w:val="20"/>
          <w:szCs w:val="20"/>
        </w:rPr>
        <w:t xml:space="preserve">É submetido a exame desta Procuradoria o Projeto de Lei do Legislativo em epígrafe, que institui </w:t>
      </w:r>
      <w:r>
        <w:rPr>
          <w:rFonts w:ascii="Arial" w:hAnsi="Arial" w:cs="Arial"/>
          <w:sz w:val="20"/>
          <w:szCs w:val="20"/>
        </w:rPr>
        <w:t>a Rede de Atenção às Pessoas com Psoríase.</w:t>
      </w:r>
    </w:p>
    <w:p w:rsidR="00A64A3B" w:rsidRDefault="00A64A3B" w:rsidP="00A64A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no artigo 23, inciso II, é da competência comum da União, Estados e Municípios cuidar da saúde e assistência pública.</w:t>
      </w:r>
    </w:p>
    <w:p w:rsidR="00A64A3B" w:rsidRDefault="00A64A3B" w:rsidP="00A64A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Dispõe, também, que a saúde é dever do Estado, devendo ser garantido mediante políticas sociais e econômicas que visem redução do risco de doença e de outros agravos (art. 196).</w:t>
      </w:r>
    </w:p>
    <w:p w:rsidR="00A64A3B" w:rsidRDefault="00A64A3B" w:rsidP="00A64A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Aos Municípios compete legislar sobre assuntos de interesse local, podendo suplementar a legislação federal e estadual - CF, art. 30, incisos I e II.</w:t>
      </w:r>
    </w:p>
    <w:p w:rsidR="00A64A3B" w:rsidRDefault="00A64A3B" w:rsidP="00A64A3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coerente com os preceitos constitucionais, declara competir ao Município prover as condições para promoção, proteção e recuperação da saúde, a prestação de serviços de atendimento à saúde da população, a elaboração do plano municipal de saúde, o planejamento e a execução das ações de controle das condições dos ambientes de trabalho e dos problemas de saúde a eles relacionados (artigos 157 e 161, incisos I, II, IV, VII).</w:t>
      </w:r>
    </w:p>
    <w:p w:rsidR="00A64A3B" w:rsidRDefault="00A64A3B" w:rsidP="00A64A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se infere do exposto, a matéria se insere no âmbito de competência municipal, inexistindo óbice jurídico à tramitação, sob tal enfoque.</w:t>
      </w:r>
    </w:p>
    <w:p w:rsidR="00CA0519" w:rsidRDefault="00CA0519" w:rsidP="00CA051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ressalvar, contudo, que os conteúdos normativos dos artigos 3º e 4º da proposição, </w:t>
      </w:r>
      <w:r>
        <w:rPr>
          <w:rFonts w:ascii="Arial" w:hAnsi="Arial" w:cs="Arial"/>
          <w:sz w:val="20"/>
          <w:szCs w:val="20"/>
        </w:rPr>
        <w:t xml:space="preserve">quando definem </w:t>
      </w:r>
      <w:r>
        <w:rPr>
          <w:rFonts w:ascii="Arial" w:hAnsi="Arial" w:cs="Arial"/>
          <w:sz w:val="20"/>
          <w:szCs w:val="20"/>
        </w:rPr>
        <w:t>atribuição de atividade a órgão público municipais e</w:t>
      </w:r>
      <w:r>
        <w:rPr>
          <w:rFonts w:ascii="Arial" w:hAnsi="Arial" w:cs="Arial"/>
          <w:sz w:val="20"/>
          <w:szCs w:val="20"/>
        </w:rPr>
        <w:t xml:space="preserve"> dispõem sobre matéria orçamentária</w:t>
      </w:r>
      <w:r>
        <w:rPr>
          <w:rFonts w:ascii="Arial" w:hAnsi="Arial" w:cs="Arial"/>
          <w:sz w:val="20"/>
          <w:szCs w:val="20"/>
        </w:rPr>
        <w:t>, vênia concedida, atraem violação ao preceito da Lei Orgânica (art. 94, incisos IV e XII) que atribui competência privativa ao Chefe do Poder Executivo para realizar a gestão do Município.</w:t>
      </w:r>
    </w:p>
    <w:p w:rsidR="00A64A3B" w:rsidRDefault="00A64A3B" w:rsidP="00A64A3B">
      <w:pPr>
        <w:pStyle w:val="Recuodecorpodetexto"/>
        <w:ind w:left="0"/>
        <w:rPr>
          <w:i w:val="0"/>
        </w:rPr>
      </w:pPr>
      <w:r>
        <w:rPr>
          <w:i w:val="0"/>
        </w:rPr>
        <w:tab/>
        <w:t xml:space="preserve">É o parecer, </w:t>
      </w:r>
      <w:r>
        <w:t>sub censura</w:t>
      </w:r>
      <w:r>
        <w:rPr>
          <w:i w:val="0"/>
        </w:rPr>
        <w:t>.</w:t>
      </w:r>
    </w:p>
    <w:p w:rsidR="00A64A3B" w:rsidRDefault="00A64A3B" w:rsidP="00A64A3B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A64A3B" w:rsidRDefault="00A64A3B" w:rsidP="00A64A3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etoria Legislativa, para os devidos fins.</w:t>
      </w:r>
    </w:p>
    <w:p w:rsidR="00A64A3B" w:rsidRDefault="00A64A3B" w:rsidP="00A64A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20 de outubro de 2016.</w:t>
      </w:r>
    </w:p>
    <w:p w:rsidR="00A64A3B" w:rsidRDefault="00A64A3B" w:rsidP="00A64A3B">
      <w:pPr>
        <w:rPr>
          <w:rFonts w:ascii="Arial" w:hAnsi="Arial" w:cs="Arial"/>
          <w:sz w:val="20"/>
          <w:szCs w:val="20"/>
        </w:rPr>
      </w:pPr>
    </w:p>
    <w:p w:rsidR="00A64A3B" w:rsidRDefault="00A64A3B" w:rsidP="00A64A3B">
      <w:pPr>
        <w:rPr>
          <w:rFonts w:ascii="Arial" w:hAnsi="Arial" w:cs="Arial"/>
          <w:sz w:val="20"/>
          <w:szCs w:val="20"/>
        </w:rPr>
      </w:pPr>
    </w:p>
    <w:p w:rsidR="00A64A3B" w:rsidRDefault="00A64A3B" w:rsidP="00A64A3B">
      <w:pPr>
        <w:rPr>
          <w:rFonts w:ascii="Arial" w:hAnsi="Arial" w:cs="Arial"/>
        </w:rPr>
      </w:pPr>
    </w:p>
    <w:p w:rsidR="00A64A3B" w:rsidRDefault="00A64A3B" w:rsidP="00A64A3B">
      <w:pPr>
        <w:rPr>
          <w:rFonts w:ascii="Arial" w:hAnsi="Arial" w:cs="Arial"/>
        </w:rPr>
      </w:pPr>
    </w:p>
    <w:p w:rsidR="00A64A3B" w:rsidRDefault="00A64A3B" w:rsidP="00A64A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A64A3B" w:rsidRDefault="00A64A3B" w:rsidP="00A64A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Procurador-Geral – OAB/RS 18.594</w:t>
      </w:r>
    </w:p>
    <w:p w:rsidR="00A64A3B" w:rsidRDefault="00A64A3B" w:rsidP="00A64A3B">
      <w:pPr>
        <w:jc w:val="both"/>
        <w:rPr>
          <w:rFonts w:ascii="Arial" w:hAnsi="Arial" w:cs="Arial"/>
        </w:rPr>
      </w:pPr>
    </w:p>
    <w:p w:rsidR="00A64A3B" w:rsidRDefault="00A64A3B" w:rsidP="00A64A3B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64A3B" w:rsidRDefault="00A64A3B" w:rsidP="00A64A3B">
      <w:pPr>
        <w:rPr>
          <w:rFonts w:ascii="Arial" w:hAnsi="Arial" w:cs="Arial"/>
        </w:rPr>
      </w:pPr>
    </w:p>
    <w:p w:rsidR="00A64A3B" w:rsidRDefault="00A64A3B" w:rsidP="00A64A3B">
      <w:pPr>
        <w:rPr>
          <w:rFonts w:ascii="Arial" w:hAnsi="Arial" w:cs="Arial"/>
        </w:rPr>
      </w:pPr>
    </w:p>
    <w:p w:rsidR="00A64A3B" w:rsidRDefault="00A64A3B" w:rsidP="00A64A3B">
      <w:pPr>
        <w:rPr>
          <w:rFonts w:ascii="Arial" w:hAnsi="Arial" w:cs="Arial"/>
        </w:rPr>
      </w:pPr>
    </w:p>
    <w:p w:rsidR="00A64A3B" w:rsidRDefault="00A64A3B" w:rsidP="00A64A3B">
      <w:pPr>
        <w:rPr>
          <w:rFonts w:ascii="Arial" w:hAnsi="Arial" w:cs="Arial"/>
        </w:rPr>
      </w:pPr>
    </w:p>
    <w:p w:rsidR="00A64A3B" w:rsidRDefault="00A64A3B" w:rsidP="00A64A3B">
      <w:pPr>
        <w:rPr>
          <w:rFonts w:ascii="Arial" w:hAnsi="Arial" w:cs="Arial"/>
          <w:sz w:val="20"/>
          <w:szCs w:val="20"/>
        </w:rPr>
      </w:pPr>
    </w:p>
    <w:p w:rsidR="00A64A3B" w:rsidRDefault="00A64A3B" w:rsidP="00A64A3B">
      <w:pPr>
        <w:rPr>
          <w:rFonts w:ascii="Arial" w:hAnsi="Arial" w:cs="Arial"/>
          <w:sz w:val="20"/>
          <w:szCs w:val="20"/>
        </w:rPr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3B"/>
    <w:rsid w:val="00162DFE"/>
    <w:rsid w:val="002A1D93"/>
    <w:rsid w:val="00A64A3B"/>
    <w:rsid w:val="00CA0519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B6013-64DD-44EF-A4C5-7A449A5E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A3B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4A3B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64A3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A64A3B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64A3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64A3B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A64A3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64A3B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64A3B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2016-10-20T17:12:00Z</dcterms:created>
  <dcterms:modified xsi:type="dcterms:W3CDTF">2016-10-20T17:26:00Z</dcterms:modified>
</cp:coreProperties>
</file>