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C8" w:rsidRDefault="00686AC8" w:rsidP="00686AC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86AC8" w:rsidRDefault="00686AC8" w:rsidP="00686AC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86AC8" w:rsidRDefault="00686AC8" w:rsidP="00686AC8">
      <w:pPr>
        <w:rPr>
          <w:rFonts w:cs="Arial"/>
          <w:b/>
          <w:sz w:val="20"/>
          <w:szCs w:val="20"/>
        </w:rPr>
      </w:pPr>
    </w:p>
    <w:p w:rsidR="00686AC8" w:rsidRDefault="00686AC8" w:rsidP="00686AC8">
      <w:pPr>
        <w:rPr>
          <w:rFonts w:cs="Arial"/>
          <w:b/>
          <w:sz w:val="20"/>
          <w:szCs w:val="20"/>
        </w:rPr>
      </w:pPr>
    </w:p>
    <w:p w:rsidR="00686AC8" w:rsidRDefault="00686AC8" w:rsidP="0068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PARECER Nº </w:t>
      </w:r>
      <w:r>
        <w:rPr>
          <w:rFonts w:cs="Arial"/>
          <w:b/>
          <w:sz w:val="20"/>
          <w:szCs w:val="20"/>
        </w:rPr>
        <w:t>744</w:t>
      </w:r>
      <w:r>
        <w:rPr>
          <w:rFonts w:cs="Arial"/>
          <w:b/>
          <w:sz w:val="20"/>
          <w:szCs w:val="20"/>
        </w:rPr>
        <w:t>/16.</w:t>
      </w:r>
    </w:p>
    <w:p w:rsidR="00686AC8" w:rsidRDefault="00686AC8" w:rsidP="00686AC8">
      <w:pPr>
        <w:ind w:left="4536"/>
        <w:rPr>
          <w:rFonts w:cs="Arial"/>
          <w:b/>
          <w:sz w:val="20"/>
          <w:szCs w:val="20"/>
        </w:rPr>
      </w:pPr>
    </w:p>
    <w:p w:rsidR="00686AC8" w:rsidRDefault="00686AC8" w:rsidP="00686AC8">
      <w:pPr>
        <w:pStyle w:val="Ttulo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PROCESSO Nº 2</w:t>
      </w:r>
      <w:r>
        <w:rPr>
          <w:rFonts w:cs="Arial"/>
          <w:sz w:val="20"/>
          <w:szCs w:val="20"/>
        </w:rPr>
        <w:t>322</w:t>
      </w:r>
      <w:r>
        <w:rPr>
          <w:rFonts w:cs="Arial"/>
          <w:sz w:val="20"/>
          <w:szCs w:val="20"/>
        </w:rPr>
        <w:t>/1</w:t>
      </w:r>
      <w:r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</w:t>
      </w:r>
    </w:p>
    <w:p w:rsidR="00686AC8" w:rsidRDefault="00686AC8" w:rsidP="00686AC8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2</w:t>
      </w:r>
      <w:r>
        <w:rPr>
          <w:rFonts w:cs="Arial"/>
          <w:b/>
          <w:sz w:val="20"/>
          <w:szCs w:val="20"/>
        </w:rPr>
        <w:t>30</w:t>
      </w:r>
      <w:r>
        <w:rPr>
          <w:rFonts w:cs="Arial"/>
          <w:b/>
          <w:sz w:val="20"/>
          <w:szCs w:val="20"/>
        </w:rPr>
        <w:t>/15.</w:t>
      </w:r>
    </w:p>
    <w:p w:rsidR="00686AC8" w:rsidRDefault="00686AC8" w:rsidP="00686AC8">
      <w:pPr>
        <w:pStyle w:val="Cabealho"/>
        <w:jc w:val="center"/>
        <w:rPr>
          <w:rFonts w:ascii="Arial" w:hAnsi="Arial" w:cs="Arial"/>
          <w:b/>
          <w:sz w:val="20"/>
        </w:rPr>
      </w:pPr>
    </w:p>
    <w:p w:rsidR="00686AC8" w:rsidRDefault="00686AC8" w:rsidP="00686AC8">
      <w:pPr>
        <w:rPr>
          <w:rFonts w:cs="Arial"/>
          <w:b/>
        </w:rPr>
      </w:pPr>
      <w:r>
        <w:rPr>
          <w:rFonts w:cs="Arial"/>
        </w:rPr>
        <w:tab/>
      </w:r>
    </w:p>
    <w:p w:rsidR="00686AC8" w:rsidRDefault="00686AC8" w:rsidP="00686A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</w:t>
      </w:r>
      <w:r w:rsidR="00B26CBA">
        <w:rPr>
          <w:sz w:val="20"/>
          <w:szCs w:val="20"/>
        </w:rPr>
        <w:t>Lei do</w:t>
      </w:r>
      <w:r>
        <w:rPr>
          <w:sz w:val="20"/>
          <w:szCs w:val="20"/>
        </w:rPr>
        <w:t xml:space="preserve"> Legislativo em epígrafe, que </w:t>
      </w:r>
      <w:r>
        <w:rPr>
          <w:sz w:val="20"/>
          <w:szCs w:val="20"/>
        </w:rPr>
        <w:t xml:space="preserve">admite, mediante autorização do Executivo Municipal, o controle de acesso de veículos e de pedestres a loteamentos e a ruas sem saída para vias coletoras e arteriais, situadas em zona residencial predominantemente unifamiliar, das 20 (vinte) horas até as 6 (seis) </w:t>
      </w:r>
      <w:r w:rsidR="00B26CBA">
        <w:rPr>
          <w:sz w:val="20"/>
          <w:szCs w:val="20"/>
        </w:rPr>
        <w:t>horas.</w:t>
      </w:r>
    </w:p>
    <w:p w:rsidR="00686AC8" w:rsidRDefault="00686AC8" w:rsidP="00686AC8">
      <w:pPr>
        <w:pStyle w:val="Recuodecorpodetexto2"/>
        <w:ind w:firstLine="708"/>
        <w:rPr>
          <w:sz w:val="20"/>
        </w:rPr>
      </w:pPr>
      <w:r>
        <w:rPr>
          <w:sz w:val="20"/>
        </w:rPr>
        <w:t>Consoante dispõe a Carta Magna, no artigo 30, incisos I e VIII, compete aos Municípios legislar sobre assuntos de interesse local e promover adequado ordenamento territorial, mediante controle do uso do solo urbano.</w:t>
      </w:r>
    </w:p>
    <w:p w:rsidR="00686AC8" w:rsidRDefault="00686AC8" w:rsidP="00686A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Carta Estadual, no artigo 13, inciso I, por sua vez, declara a competência do Município para exercer o poder de polícia administrativa nas matérias de interesse local, poder esse que é definido na doutrina como “ ..</w:t>
      </w:r>
      <w:r>
        <w:rPr>
          <w:i/>
          <w:sz w:val="20"/>
          <w:szCs w:val="20"/>
        </w:rPr>
        <w:t>. a faculdade de que dispõe a Administração Pública para condicionar e restringir o uso e gozo de bens, atividades e direitos individuais, em benefício da coletividade ou do próprio Estado</w:t>
      </w:r>
      <w:r>
        <w:rPr>
          <w:sz w:val="20"/>
          <w:szCs w:val="20"/>
        </w:rPr>
        <w:t xml:space="preserve">. (Hely Lopes Meirelles, </w:t>
      </w:r>
      <w:r>
        <w:rPr>
          <w:i/>
          <w:sz w:val="20"/>
          <w:szCs w:val="20"/>
        </w:rPr>
        <w:t>in “</w:t>
      </w:r>
      <w:r>
        <w:rPr>
          <w:sz w:val="20"/>
          <w:szCs w:val="20"/>
        </w:rPr>
        <w:t>Direito Municipal Brasileiro”, Malheiros Editores, 11ª ed., pág. 393, 426/427).</w:t>
      </w:r>
    </w:p>
    <w:p w:rsidR="00686AC8" w:rsidRDefault="00686AC8" w:rsidP="00686A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Lei Orgânica determina, também, a competência do Município para prover tudo que concerne ao interesse local, visando a promoção do bem-estar de seus habitantes, para dispor sobre a administração e utilização de seus bens, para estabelecer limitações urbanísticas e para regulamentar a utilização de logradouros públicos (arts. 8º, incisos VII, XI e XIV, e 9º, incisos II e IV).</w:t>
      </w:r>
    </w:p>
    <w:p w:rsidR="00686AC8" w:rsidRDefault="00686AC8" w:rsidP="00686AC8">
      <w:pPr>
        <w:pStyle w:val="Recuodecorpodetexto"/>
        <w:rPr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686AC8" w:rsidRDefault="00686AC8" w:rsidP="00686AC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686AC8" w:rsidRDefault="00686AC8" w:rsidP="00686AC8">
      <w:pPr>
        <w:pStyle w:val="Corpodetexto"/>
        <w:ind w:firstLine="708"/>
        <w:rPr>
          <w:rFonts w:cs="Arial"/>
          <w:i/>
          <w:sz w:val="20"/>
        </w:rPr>
      </w:pPr>
    </w:p>
    <w:p w:rsidR="00686AC8" w:rsidRDefault="00686AC8" w:rsidP="00686AC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686AC8" w:rsidRDefault="00686AC8" w:rsidP="00686AC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05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dezembro</w:t>
      </w:r>
      <w:bookmarkStart w:id="0" w:name="_GoBack"/>
      <w:bookmarkEnd w:id="0"/>
      <w:r>
        <w:rPr>
          <w:rFonts w:cs="Arial"/>
          <w:sz w:val="20"/>
        </w:rPr>
        <w:t xml:space="preserve"> de 2.016.</w:t>
      </w:r>
    </w:p>
    <w:p w:rsidR="00686AC8" w:rsidRDefault="00686AC8" w:rsidP="00686AC8">
      <w:pPr>
        <w:pStyle w:val="Corpodetexto"/>
        <w:ind w:firstLine="1418"/>
        <w:rPr>
          <w:rFonts w:cs="Arial"/>
          <w:sz w:val="20"/>
        </w:rPr>
      </w:pPr>
    </w:p>
    <w:p w:rsidR="00686AC8" w:rsidRDefault="00686AC8" w:rsidP="00686AC8">
      <w:pPr>
        <w:pStyle w:val="Corpodetexto"/>
        <w:ind w:firstLine="1418"/>
        <w:rPr>
          <w:rFonts w:cs="Arial"/>
          <w:i/>
          <w:sz w:val="20"/>
        </w:rPr>
      </w:pPr>
    </w:p>
    <w:p w:rsidR="00686AC8" w:rsidRDefault="00686AC8" w:rsidP="00686AC8">
      <w:pPr>
        <w:pStyle w:val="Corpodetexto"/>
        <w:ind w:firstLine="1418"/>
        <w:rPr>
          <w:i/>
          <w:sz w:val="20"/>
        </w:rPr>
      </w:pPr>
    </w:p>
    <w:p w:rsidR="00686AC8" w:rsidRDefault="00686AC8" w:rsidP="00686AC8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686AC8" w:rsidRDefault="00686AC8" w:rsidP="00686AC8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686AC8" w:rsidRDefault="00686AC8" w:rsidP="00686AC8">
      <w:pPr>
        <w:jc w:val="both"/>
      </w:pPr>
      <w:r>
        <w:tab/>
      </w:r>
    </w:p>
    <w:p w:rsidR="00686AC8" w:rsidRDefault="00686AC8" w:rsidP="00686AC8">
      <w:pPr>
        <w:pStyle w:val="Recuodecorpodetexto"/>
        <w:rPr>
          <w:sz w:val="20"/>
        </w:rPr>
      </w:pPr>
    </w:p>
    <w:p w:rsidR="00686AC8" w:rsidRDefault="00686AC8" w:rsidP="00686AC8">
      <w:pPr>
        <w:pStyle w:val="Corpodetexto"/>
        <w:rPr>
          <w:sz w:val="20"/>
        </w:rPr>
      </w:pPr>
      <w:r>
        <w:rPr>
          <w:sz w:val="20"/>
        </w:rPr>
        <w:tab/>
      </w:r>
    </w:p>
    <w:p w:rsidR="00686AC8" w:rsidRDefault="00686AC8" w:rsidP="00686AC8">
      <w:pPr>
        <w:rPr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8"/>
    <w:rsid w:val="002A1D93"/>
    <w:rsid w:val="00686AC8"/>
    <w:rsid w:val="0072510F"/>
    <w:rsid w:val="00B26CB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8195-DCFC-4A09-98A6-853979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C8"/>
    <w:pPr>
      <w:ind w:firstLine="0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6AC8"/>
    <w:pPr>
      <w:keepNext/>
      <w:ind w:left="4536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AC8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86AC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86A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86AC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6AC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6AC8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6AC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86AC8"/>
    <w:pPr>
      <w:ind w:firstLine="1416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86AC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2016-12-05T12:27:00Z</dcterms:created>
  <dcterms:modified xsi:type="dcterms:W3CDTF">2016-12-05T12:34:00Z</dcterms:modified>
</cp:coreProperties>
</file>