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729" w:rsidRDefault="007A0729" w:rsidP="007A0729">
      <w:pPr>
        <w:pStyle w:val="Cabealho"/>
        <w:jc w:val="center"/>
        <w:rPr>
          <w:rFonts w:ascii="Arial" w:hAnsi="Arial"/>
          <w:b/>
          <w:sz w:val="20"/>
        </w:rPr>
      </w:pPr>
      <w:r>
        <w:rPr>
          <w:rFonts w:ascii="Arial" w:hAnsi="Arial"/>
          <w:b/>
          <w:sz w:val="20"/>
        </w:rPr>
        <w:t>CÂMARA MUNICIPAL DE PORTO ALEGRE</w:t>
      </w:r>
    </w:p>
    <w:p w:rsidR="007A0729" w:rsidRDefault="007A0729" w:rsidP="007A0729">
      <w:pPr>
        <w:pStyle w:val="Cabealho"/>
        <w:jc w:val="center"/>
        <w:rPr>
          <w:rFonts w:ascii="Arial" w:hAnsi="Arial"/>
          <w:sz w:val="20"/>
        </w:rPr>
      </w:pPr>
      <w:r>
        <w:rPr>
          <w:rFonts w:ascii="Arial" w:hAnsi="Arial"/>
          <w:b/>
          <w:sz w:val="20"/>
        </w:rPr>
        <w:t>PROCURADORIA</w:t>
      </w:r>
    </w:p>
    <w:p w:rsidR="007A0729" w:rsidRDefault="007A0729" w:rsidP="007A0729">
      <w:pPr>
        <w:pStyle w:val="Ttulo1"/>
        <w:rPr>
          <w:rFonts w:ascii="Arial" w:hAnsi="Arial" w:cs="Arial"/>
          <w:sz w:val="20"/>
        </w:rPr>
      </w:pPr>
    </w:p>
    <w:p w:rsidR="007A0729" w:rsidRDefault="007A0729" w:rsidP="007A0729">
      <w:pPr>
        <w:pStyle w:val="Ttulo1"/>
        <w:rPr>
          <w:rFonts w:ascii="Arial" w:hAnsi="Arial" w:cs="Arial"/>
          <w:sz w:val="20"/>
        </w:rPr>
      </w:pPr>
    </w:p>
    <w:p w:rsidR="007A0729" w:rsidRDefault="007A0729" w:rsidP="007A0729">
      <w:pPr>
        <w:pStyle w:val="Ttulo1"/>
        <w:rPr>
          <w:rFonts w:ascii="Arial" w:hAnsi="Arial" w:cs="Arial"/>
          <w:sz w:val="20"/>
        </w:rPr>
      </w:pPr>
      <w:r>
        <w:rPr>
          <w:rFonts w:ascii="Arial" w:hAnsi="Arial" w:cs="Arial"/>
          <w:sz w:val="20"/>
        </w:rPr>
        <w:t>PARECER Nº</w:t>
      </w:r>
      <w:r>
        <w:rPr>
          <w:rFonts w:ascii="Arial" w:hAnsi="Arial" w:cs="Arial"/>
          <w:sz w:val="20"/>
        </w:rPr>
        <w:t xml:space="preserve"> 24</w:t>
      </w:r>
      <w:r>
        <w:rPr>
          <w:rFonts w:ascii="Arial" w:hAnsi="Arial" w:cs="Arial"/>
          <w:sz w:val="20"/>
        </w:rPr>
        <w:t>/1</w:t>
      </w:r>
      <w:r>
        <w:rPr>
          <w:rFonts w:ascii="Arial" w:hAnsi="Arial" w:cs="Arial"/>
          <w:sz w:val="20"/>
        </w:rPr>
        <w:t>7</w:t>
      </w:r>
      <w:r>
        <w:rPr>
          <w:rFonts w:ascii="Arial" w:hAnsi="Arial" w:cs="Arial"/>
          <w:sz w:val="20"/>
        </w:rPr>
        <w:t>.</w:t>
      </w:r>
    </w:p>
    <w:p w:rsidR="007A0729" w:rsidRDefault="007A0729" w:rsidP="007A0729"/>
    <w:p w:rsidR="007A0729" w:rsidRDefault="007A0729" w:rsidP="007A0729">
      <w:pPr>
        <w:ind w:left="4536"/>
        <w:rPr>
          <w:b/>
        </w:rPr>
      </w:pPr>
    </w:p>
    <w:p w:rsidR="007A0729" w:rsidRDefault="007A0729" w:rsidP="007A0729">
      <w:pPr>
        <w:ind w:left="4536"/>
        <w:rPr>
          <w:rFonts w:ascii="Arial" w:hAnsi="Arial" w:cs="Arial"/>
          <w:b/>
        </w:rPr>
      </w:pPr>
      <w:r>
        <w:rPr>
          <w:rFonts w:ascii="Arial" w:hAnsi="Arial" w:cs="Arial"/>
          <w:b/>
        </w:rPr>
        <w:t>PROCESSO Nº 268</w:t>
      </w:r>
      <w:r>
        <w:rPr>
          <w:rFonts w:ascii="Arial" w:hAnsi="Arial" w:cs="Arial"/>
          <w:b/>
        </w:rPr>
        <w:t>1</w:t>
      </w:r>
      <w:r>
        <w:rPr>
          <w:rFonts w:ascii="Arial" w:hAnsi="Arial" w:cs="Arial"/>
          <w:b/>
        </w:rPr>
        <w:t>/1</w:t>
      </w:r>
      <w:r>
        <w:rPr>
          <w:rFonts w:ascii="Arial" w:hAnsi="Arial" w:cs="Arial"/>
          <w:b/>
        </w:rPr>
        <w:t>6</w:t>
      </w:r>
      <w:r>
        <w:rPr>
          <w:rFonts w:ascii="Arial" w:hAnsi="Arial" w:cs="Arial"/>
          <w:b/>
        </w:rPr>
        <w:t>.</w:t>
      </w:r>
    </w:p>
    <w:p w:rsidR="007A0729" w:rsidRDefault="007A0729" w:rsidP="007A0729">
      <w:pPr>
        <w:ind w:left="4536"/>
        <w:rPr>
          <w:rFonts w:ascii="Arial" w:hAnsi="Arial" w:cs="Arial"/>
          <w:b/>
        </w:rPr>
      </w:pPr>
      <w:r>
        <w:rPr>
          <w:rFonts w:ascii="Arial" w:hAnsi="Arial" w:cs="Arial"/>
          <w:b/>
        </w:rPr>
        <w:t>PLL Nº 273</w:t>
      </w:r>
      <w:r>
        <w:rPr>
          <w:rFonts w:ascii="Arial" w:hAnsi="Arial" w:cs="Arial"/>
          <w:b/>
        </w:rPr>
        <w:t>/1</w:t>
      </w:r>
      <w:r>
        <w:rPr>
          <w:rFonts w:ascii="Arial" w:hAnsi="Arial" w:cs="Arial"/>
          <w:b/>
        </w:rPr>
        <w:t>6</w:t>
      </w:r>
      <w:r>
        <w:rPr>
          <w:rFonts w:ascii="Arial" w:hAnsi="Arial" w:cs="Arial"/>
          <w:b/>
        </w:rPr>
        <w:t>.</w:t>
      </w:r>
    </w:p>
    <w:p w:rsidR="007A0729" w:rsidRDefault="007A0729" w:rsidP="007A0729">
      <w:pPr>
        <w:pStyle w:val="Cabealho"/>
        <w:jc w:val="center"/>
        <w:rPr>
          <w:rFonts w:ascii="Arial" w:hAnsi="Arial" w:cs="Arial"/>
          <w:b/>
          <w:sz w:val="20"/>
        </w:rPr>
      </w:pPr>
    </w:p>
    <w:p w:rsidR="007A0729" w:rsidRDefault="007A0729" w:rsidP="007A0729">
      <w:pPr>
        <w:ind w:firstLine="708"/>
        <w:jc w:val="both"/>
        <w:rPr>
          <w:rFonts w:ascii="Arial" w:hAnsi="Arial" w:cs="Arial"/>
        </w:rPr>
      </w:pPr>
    </w:p>
    <w:p w:rsidR="007A0729" w:rsidRDefault="007A0729" w:rsidP="007A0729">
      <w:pPr>
        <w:ind w:firstLine="708"/>
        <w:jc w:val="both"/>
        <w:rPr>
          <w:rFonts w:ascii="Arial" w:hAnsi="Arial" w:cs="Arial"/>
        </w:rPr>
      </w:pPr>
      <w:r>
        <w:rPr>
          <w:rFonts w:ascii="Arial" w:hAnsi="Arial" w:cs="Arial"/>
        </w:rPr>
        <w:t xml:space="preserve">É submetido a exame desta Procuradoria, para parecer prévio, o Projeto de Lei do Legislativo em epígrafe, que cria o Programa </w:t>
      </w:r>
      <w:r>
        <w:rPr>
          <w:rFonts w:ascii="Arial" w:hAnsi="Arial" w:cs="Arial"/>
        </w:rPr>
        <w:t>de Meditação e Desenvolvimento da Inteligência Emocional</w:t>
      </w:r>
      <w:r>
        <w:rPr>
          <w:rFonts w:ascii="Arial" w:hAnsi="Arial" w:cs="Arial"/>
        </w:rPr>
        <w:t xml:space="preserve">, </w:t>
      </w:r>
      <w:r>
        <w:rPr>
          <w:rFonts w:ascii="Arial" w:hAnsi="Arial" w:cs="Arial"/>
        </w:rPr>
        <w:t xml:space="preserve">a ser </w:t>
      </w:r>
      <w:r>
        <w:rPr>
          <w:rFonts w:ascii="Arial" w:hAnsi="Arial" w:cs="Arial"/>
        </w:rPr>
        <w:t>desenvolvido</w:t>
      </w:r>
      <w:r w:rsidR="00983C1B">
        <w:rPr>
          <w:rFonts w:ascii="Arial" w:hAnsi="Arial" w:cs="Arial"/>
        </w:rPr>
        <w:t xml:space="preserve"> </w:t>
      </w:r>
      <w:bookmarkStart w:id="0" w:name="_GoBack"/>
      <w:bookmarkEnd w:id="0"/>
      <w:r>
        <w:rPr>
          <w:rFonts w:ascii="Arial" w:hAnsi="Arial" w:cs="Arial"/>
        </w:rPr>
        <w:t>em</w:t>
      </w:r>
      <w:r>
        <w:rPr>
          <w:rFonts w:ascii="Arial" w:hAnsi="Arial" w:cs="Arial"/>
        </w:rPr>
        <w:t xml:space="preserve"> escolas públicas da rede municipal de ensino.</w:t>
      </w:r>
    </w:p>
    <w:p w:rsidR="007A0729" w:rsidRDefault="007A0729" w:rsidP="007A0729">
      <w:pPr>
        <w:ind w:firstLine="708"/>
        <w:jc w:val="both"/>
        <w:rPr>
          <w:rFonts w:ascii="Arial" w:hAnsi="Arial"/>
          <w:i/>
        </w:rPr>
      </w:pPr>
      <w:r>
        <w:rPr>
          <w:rFonts w:ascii="Arial" w:hAnsi="Arial"/>
        </w:rPr>
        <w:t xml:space="preserve">Na forma do que dispõe a Constituição da República, compete aos Municípios legislar sobre assuntos de interesse local e, de forma comum com a União e o Estado, proporcionar os meios de acesso à cultura, sendo obrigação do Estado garantir a todos o pleno exercício dos meios culturais, o acesso às fontes da cultura nacional, e apoiar e incentivar a difusão das manifestações culturais (arts. 23, inciso V, 30, inciso I, e 215, </w:t>
      </w:r>
      <w:r>
        <w:rPr>
          <w:rFonts w:ascii="Arial" w:hAnsi="Arial"/>
          <w:i/>
        </w:rPr>
        <w:t>caput).</w:t>
      </w:r>
    </w:p>
    <w:p w:rsidR="007A0729" w:rsidRDefault="007A0729" w:rsidP="007A0729">
      <w:pPr>
        <w:pStyle w:val="Corpodetexto2"/>
        <w:ind w:firstLine="708"/>
        <w:rPr>
          <w:sz w:val="20"/>
        </w:rPr>
      </w:pPr>
      <w:r>
        <w:rPr>
          <w:sz w:val="20"/>
        </w:rPr>
        <w:t>A Lei Orgânica, por sua vez, estatui competir ao Município de Porto Alegre prover tudo quanto concerne ao interesse local, tendo por objetivo o pleno desenvolvimento de suas funções sociais, sendo seu dever estimular a cultura e apoiar e incentivar a difusão e circulação de bens culturais (art. 9º, inciso II, 193, e 195, inciso IV).</w:t>
      </w:r>
    </w:p>
    <w:p w:rsidR="007A0729" w:rsidRDefault="007A0729" w:rsidP="007A0729">
      <w:pPr>
        <w:pStyle w:val="Corpodetexto2"/>
        <w:ind w:firstLine="708"/>
        <w:rPr>
          <w:rFonts w:cs="Arial"/>
          <w:sz w:val="20"/>
        </w:rPr>
      </w:pPr>
      <w:r>
        <w:rPr>
          <w:rFonts w:cs="Arial"/>
          <w:sz w:val="20"/>
        </w:rPr>
        <w:t>Consoante se infere do exposto, há previsão legal para atuação do legislador municipal no âmbito da matéria objeto da proposição</w:t>
      </w:r>
    </w:p>
    <w:p w:rsidR="007A0729" w:rsidRDefault="007A0729" w:rsidP="007A0729">
      <w:pPr>
        <w:pStyle w:val="Recuodecorpodetexto"/>
        <w:ind w:left="0" w:firstLine="708"/>
        <w:jc w:val="both"/>
        <w:rPr>
          <w:rFonts w:ascii="Arial" w:hAnsi="Arial" w:cs="Arial"/>
          <w:sz w:val="20"/>
        </w:rPr>
      </w:pPr>
      <w:r>
        <w:rPr>
          <w:rFonts w:ascii="Arial" w:hAnsi="Arial" w:cs="Arial"/>
          <w:sz w:val="20"/>
        </w:rPr>
        <w:t>Contudo, a proposição tem conteúdo normativo que implica interferência no funcionamento de órgãos municipais, incidindo, vênia concedida, em violação ao disposto no artigo 94, inciso IV, da Lei Orgânica, que atribui competência privativa ao Chefe do Poder Executivo realizar a gestão do Município.</w:t>
      </w:r>
    </w:p>
    <w:p w:rsidR="007A0729" w:rsidRDefault="007A0729" w:rsidP="007A0729">
      <w:pPr>
        <w:pStyle w:val="Recuodecorpodetexto"/>
        <w:spacing w:after="0"/>
        <w:ind w:left="0" w:firstLine="708"/>
        <w:jc w:val="both"/>
        <w:rPr>
          <w:rFonts w:ascii="Arial" w:hAnsi="Arial" w:cs="Arial"/>
          <w:sz w:val="20"/>
          <w:szCs w:val="20"/>
        </w:rPr>
      </w:pPr>
      <w:r>
        <w:rPr>
          <w:rFonts w:ascii="Arial" w:hAnsi="Arial" w:cs="Arial"/>
          <w:sz w:val="20"/>
          <w:szCs w:val="20"/>
        </w:rPr>
        <w:t xml:space="preserve">É o parecer, </w:t>
      </w:r>
      <w:r>
        <w:rPr>
          <w:rFonts w:ascii="Arial" w:hAnsi="Arial" w:cs="Arial"/>
          <w:i/>
          <w:sz w:val="20"/>
          <w:szCs w:val="20"/>
        </w:rPr>
        <w:t>sub censura</w:t>
      </w:r>
      <w:r>
        <w:rPr>
          <w:rFonts w:ascii="Arial" w:hAnsi="Arial" w:cs="Arial"/>
          <w:sz w:val="20"/>
          <w:szCs w:val="20"/>
        </w:rPr>
        <w:t>.</w:t>
      </w:r>
    </w:p>
    <w:p w:rsidR="007A0729" w:rsidRDefault="007A0729" w:rsidP="007A0729">
      <w:pPr>
        <w:pStyle w:val="Corpodetexto"/>
        <w:rPr>
          <w:rFonts w:ascii="Arial" w:hAnsi="Arial" w:cs="Arial"/>
        </w:rPr>
      </w:pPr>
    </w:p>
    <w:p w:rsidR="007A0729" w:rsidRDefault="007A0729" w:rsidP="007A0729">
      <w:pPr>
        <w:pStyle w:val="Corpodetexto"/>
        <w:spacing w:after="0"/>
        <w:rPr>
          <w:rFonts w:ascii="Arial" w:hAnsi="Arial" w:cs="Arial"/>
        </w:rPr>
      </w:pPr>
      <w:r>
        <w:rPr>
          <w:rFonts w:ascii="Arial" w:hAnsi="Arial" w:cs="Arial"/>
        </w:rPr>
        <w:tab/>
        <w:t>À Diretoria Legislativa, para processamento na forma regimental.</w:t>
      </w:r>
    </w:p>
    <w:p w:rsidR="007A0729" w:rsidRDefault="007A0729" w:rsidP="007A0729">
      <w:pPr>
        <w:pStyle w:val="Corpodetexto"/>
        <w:spacing w:after="0"/>
        <w:ind w:firstLine="720"/>
        <w:rPr>
          <w:rFonts w:ascii="Arial" w:hAnsi="Arial" w:cs="Arial"/>
        </w:rPr>
      </w:pPr>
      <w:r>
        <w:rPr>
          <w:rFonts w:ascii="Arial" w:hAnsi="Arial" w:cs="Arial"/>
        </w:rPr>
        <w:t>Em 01</w:t>
      </w:r>
      <w:r>
        <w:rPr>
          <w:rFonts w:ascii="Arial" w:hAnsi="Arial" w:cs="Arial"/>
        </w:rPr>
        <w:t xml:space="preserve"> de </w:t>
      </w:r>
      <w:r>
        <w:rPr>
          <w:rFonts w:ascii="Arial" w:hAnsi="Arial" w:cs="Arial"/>
        </w:rPr>
        <w:t>fevereiro</w:t>
      </w:r>
      <w:r>
        <w:rPr>
          <w:rFonts w:ascii="Arial" w:hAnsi="Arial" w:cs="Arial"/>
        </w:rPr>
        <w:t xml:space="preserve"> de 201</w:t>
      </w:r>
      <w:r>
        <w:rPr>
          <w:rFonts w:ascii="Arial" w:hAnsi="Arial" w:cs="Arial"/>
        </w:rPr>
        <w:t>7</w:t>
      </w:r>
      <w:r>
        <w:rPr>
          <w:rFonts w:ascii="Arial" w:hAnsi="Arial" w:cs="Arial"/>
        </w:rPr>
        <w:t>.</w:t>
      </w:r>
    </w:p>
    <w:p w:rsidR="007A0729" w:rsidRDefault="007A0729" w:rsidP="007A0729">
      <w:pPr>
        <w:pStyle w:val="Corpodetexto"/>
        <w:spacing w:after="0"/>
        <w:ind w:firstLine="1077"/>
        <w:rPr>
          <w:rFonts w:ascii="Arial" w:hAnsi="Arial" w:cs="Arial"/>
        </w:rPr>
      </w:pPr>
    </w:p>
    <w:p w:rsidR="007A0729" w:rsidRDefault="007A0729" w:rsidP="007A0729">
      <w:pPr>
        <w:pStyle w:val="Corpodetexto"/>
        <w:spacing w:after="0"/>
        <w:ind w:firstLine="1080"/>
        <w:rPr>
          <w:rFonts w:ascii="Arial" w:hAnsi="Arial" w:cs="Arial"/>
        </w:rPr>
      </w:pPr>
    </w:p>
    <w:p w:rsidR="007A0729" w:rsidRDefault="007A0729" w:rsidP="007A0729">
      <w:pPr>
        <w:pStyle w:val="Corpodetexto"/>
        <w:spacing w:after="0"/>
        <w:ind w:firstLine="1080"/>
        <w:rPr>
          <w:rFonts w:ascii="Arial" w:hAnsi="Arial" w:cs="Arial"/>
        </w:rPr>
      </w:pPr>
    </w:p>
    <w:p w:rsidR="007A0729" w:rsidRDefault="007A0729" w:rsidP="007A0729">
      <w:pPr>
        <w:pStyle w:val="Corpodetexto"/>
        <w:spacing w:after="0"/>
        <w:ind w:firstLine="1080"/>
        <w:rPr>
          <w:rFonts w:ascii="Arial" w:hAnsi="Arial" w:cs="Arial"/>
        </w:rPr>
      </w:pPr>
      <w:r>
        <w:rPr>
          <w:rFonts w:ascii="Arial" w:hAnsi="Arial" w:cs="Arial"/>
        </w:rPr>
        <w:t xml:space="preserve">  Claudio Roberto Velasquez</w:t>
      </w:r>
    </w:p>
    <w:p w:rsidR="007A0729" w:rsidRDefault="007A0729" w:rsidP="007A0729">
      <w:pPr>
        <w:pStyle w:val="Corpodetexto"/>
        <w:spacing w:after="0"/>
        <w:ind w:firstLine="1080"/>
        <w:rPr>
          <w:rFonts w:ascii="Arial" w:hAnsi="Arial" w:cs="Arial"/>
          <w:bCs/>
          <w:sz w:val="16"/>
          <w:szCs w:val="16"/>
        </w:rPr>
      </w:pPr>
      <w:r>
        <w:rPr>
          <w:rFonts w:ascii="Arial" w:hAnsi="Arial" w:cs="Arial"/>
          <w:bCs/>
          <w:sz w:val="16"/>
          <w:szCs w:val="16"/>
        </w:rPr>
        <w:t xml:space="preserve"> Procurador-Geral – OAB/RS 18.594</w:t>
      </w:r>
    </w:p>
    <w:p w:rsidR="007A0729" w:rsidRDefault="007A0729" w:rsidP="007A0729">
      <w:pPr>
        <w:rPr>
          <w:rFonts w:ascii="Arial" w:hAnsi="Arial" w:cs="Arial"/>
          <w:sz w:val="16"/>
          <w:szCs w:val="16"/>
        </w:rPr>
      </w:pPr>
    </w:p>
    <w:p w:rsidR="007A0729" w:rsidRDefault="007A0729" w:rsidP="007A0729">
      <w:pPr>
        <w:rPr>
          <w:rFonts w:ascii="Arial" w:hAnsi="Arial" w:cs="Arial"/>
        </w:rPr>
      </w:pPr>
    </w:p>
    <w:p w:rsidR="00E1390E" w:rsidRDefault="00E1390E"/>
    <w:sectPr w:rsidR="00E1390E" w:rsidSect="002A1D93">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29"/>
    <w:rsid w:val="002A1D93"/>
    <w:rsid w:val="007A0729"/>
    <w:rsid w:val="00983C1B"/>
    <w:rsid w:val="00E139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62C16-F8BF-4CD9-BE4C-F3308128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ind w:firstLine="1418"/>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729"/>
    <w:pPr>
      <w:ind w:firstLine="0"/>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A0729"/>
    <w:pPr>
      <w:keepNext/>
      <w:outlineLvl w:val="0"/>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A0729"/>
    <w:rPr>
      <w:rFonts w:ascii="Times New Roman" w:eastAsia="Times New Roman" w:hAnsi="Times New Roman" w:cs="Times New Roman"/>
      <w:b/>
      <w:sz w:val="28"/>
      <w:szCs w:val="20"/>
      <w:lang w:eastAsia="pt-BR"/>
    </w:rPr>
  </w:style>
  <w:style w:type="paragraph" w:styleId="Cabealho">
    <w:name w:val="header"/>
    <w:basedOn w:val="Normal"/>
    <w:link w:val="CabealhoChar"/>
    <w:semiHidden/>
    <w:unhideWhenUsed/>
    <w:rsid w:val="007A0729"/>
    <w:pPr>
      <w:tabs>
        <w:tab w:val="center" w:pos="4153"/>
        <w:tab w:val="right" w:pos="8306"/>
      </w:tabs>
    </w:pPr>
    <w:rPr>
      <w:sz w:val="24"/>
    </w:rPr>
  </w:style>
  <w:style w:type="character" w:customStyle="1" w:styleId="CabealhoChar">
    <w:name w:val="Cabeçalho Char"/>
    <w:basedOn w:val="Fontepargpadro"/>
    <w:link w:val="Cabealho"/>
    <w:semiHidden/>
    <w:rsid w:val="007A0729"/>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semiHidden/>
    <w:unhideWhenUsed/>
    <w:rsid w:val="007A0729"/>
    <w:pPr>
      <w:spacing w:after="120"/>
    </w:pPr>
  </w:style>
  <w:style w:type="character" w:customStyle="1" w:styleId="CorpodetextoChar">
    <w:name w:val="Corpo de texto Char"/>
    <w:basedOn w:val="Fontepargpadro"/>
    <w:link w:val="Corpodetexto"/>
    <w:uiPriority w:val="99"/>
    <w:semiHidden/>
    <w:rsid w:val="007A072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A0729"/>
    <w:pPr>
      <w:spacing w:after="120"/>
      <w:ind w:left="283"/>
    </w:pPr>
    <w:rPr>
      <w:sz w:val="24"/>
      <w:szCs w:val="24"/>
    </w:rPr>
  </w:style>
  <w:style w:type="character" w:customStyle="1" w:styleId="RecuodecorpodetextoChar">
    <w:name w:val="Recuo de corpo de texto Char"/>
    <w:basedOn w:val="Fontepargpadro"/>
    <w:link w:val="Recuodecorpodetexto"/>
    <w:semiHidden/>
    <w:rsid w:val="007A0729"/>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unhideWhenUsed/>
    <w:rsid w:val="007A0729"/>
    <w:pPr>
      <w:jc w:val="both"/>
    </w:pPr>
    <w:rPr>
      <w:rFonts w:ascii="Arial" w:hAnsi="Arial"/>
      <w:sz w:val="24"/>
    </w:rPr>
  </w:style>
  <w:style w:type="character" w:customStyle="1" w:styleId="Corpodetexto2Char">
    <w:name w:val="Corpo de texto 2 Char"/>
    <w:basedOn w:val="Fontepargpadro"/>
    <w:link w:val="Corpodetexto2"/>
    <w:semiHidden/>
    <w:rsid w:val="007A0729"/>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983C1B"/>
    <w:rPr>
      <w:rFonts w:ascii="Segoe UI" w:hAnsi="Segoe UI" w:cs="Segoe UI"/>
      <w:sz w:val="18"/>
      <w:szCs w:val="18"/>
    </w:rPr>
  </w:style>
  <w:style w:type="character" w:customStyle="1" w:styleId="TextodebaloChar">
    <w:name w:val="Texto de balão Char"/>
    <w:basedOn w:val="Fontepargpadro"/>
    <w:link w:val="Textodebalo"/>
    <w:uiPriority w:val="99"/>
    <w:semiHidden/>
    <w:rsid w:val="00983C1B"/>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8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1472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Roberto Velasquez</dc:creator>
  <cp:keywords/>
  <dc:description/>
  <cp:lastModifiedBy>Cláudio Roberto Velasquez</cp:lastModifiedBy>
  <cp:revision>3</cp:revision>
  <cp:lastPrinted>2017-02-01T18:35:00Z</cp:lastPrinted>
  <dcterms:created xsi:type="dcterms:W3CDTF">2017-02-01T18:32:00Z</dcterms:created>
  <dcterms:modified xsi:type="dcterms:W3CDTF">2017-02-01T18:35:00Z</dcterms:modified>
</cp:coreProperties>
</file>