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0D" w:rsidRPr="005B4A0D" w:rsidRDefault="005B4A0D" w:rsidP="005B4A0D">
      <w:pPr>
        <w:pStyle w:val="Ttulo"/>
        <w:rPr>
          <w:rFonts w:cs="Arial"/>
          <w:b/>
          <w:sz w:val="20"/>
        </w:rPr>
      </w:pPr>
      <w:r w:rsidRPr="005B4A0D">
        <w:rPr>
          <w:rFonts w:cs="Arial"/>
          <w:b/>
          <w:sz w:val="20"/>
        </w:rPr>
        <w:t>CÂMARA MUNICIPAL DE PORTO ALEGRE</w:t>
      </w:r>
    </w:p>
    <w:p w:rsidR="005B4A0D" w:rsidRPr="005B4A0D" w:rsidRDefault="005B4A0D" w:rsidP="005B4A0D">
      <w:pPr>
        <w:pStyle w:val="Subttulo"/>
        <w:rPr>
          <w:rFonts w:cs="Arial"/>
          <w:sz w:val="20"/>
        </w:rPr>
      </w:pPr>
      <w:r w:rsidRPr="005B4A0D">
        <w:rPr>
          <w:rFonts w:cs="Arial"/>
          <w:sz w:val="20"/>
        </w:rPr>
        <w:t>PROCURADORIA</w:t>
      </w:r>
    </w:p>
    <w:p w:rsidR="005B4A0D" w:rsidRPr="005B4A0D" w:rsidRDefault="005B4A0D" w:rsidP="005B4A0D">
      <w:pPr>
        <w:jc w:val="center"/>
        <w:rPr>
          <w:rFonts w:ascii="Arial" w:hAnsi="Arial" w:cs="Arial"/>
          <w:b/>
          <w:sz w:val="20"/>
          <w:szCs w:val="20"/>
        </w:rPr>
      </w:pPr>
    </w:p>
    <w:p w:rsidR="005B4A0D" w:rsidRPr="005B4A0D" w:rsidRDefault="005B4A0D" w:rsidP="005B4A0D">
      <w:pPr>
        <w:ind w:left="2832"/>
        <w:rPr>
          <w:rFonts w:ascii="Arial" w:hAnsi="Arial" w:cs="Arial"/>
          <w:b/>
          <w:sz w:val="20"/>
          <w:szCs w:val="20"/>
        </w:rPr>
      </w:pPr>
    </w:p>
    <w:p w:rsidR="005B4A0D" w:rsidRPr="005B4A0D" w:rsidRDefault="005B4A0D" w:rsidP="005B4A0D">
      <w:pPr>
        <w:ind w:left="708" w:hanging="708"/>
        <w:rPr>
          <w:rFonts w:ascii="Arial" w:hAnsi="Arial" w:cs="Arial"/>
          <w:b/>
          <w:sz w:val="20"/>
          <w:szCs w:val="20"/>
        </w:rPr>
      </w:pPr>
      <w:r w:rsidRPr="005B4A0D">
        <w:rPr>
          <w:rFonts w:ascii="Arial" w:hAnsi="Arial" w:cs="Arial"/>
          <w:b/>
          <w:sz w:val="20"/>
          <w:szCs w:val="20"/>
        </w:rPr>
        <w:t>PARECER Nº</w:t>
      </w:r>
      <w:r>
        <w:rPr>
          <w:rFonts w:ascii="Arial" w:hAnsi="Arial" w:cs="Arial"/>
          <w:b/>
          <w:sz w:val="20"/>
          <w:szCs w:val="20"/>
        </w:rPr>
        <w:t xml:space="preserve"> 779</w:t>
      </w:r>
      <w:r w:rsidRPr="005B4A0D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5B4A0D">
        <w:rPr>
          <w:rFonts w:ascii="Arial" w:hAnsi="Arial" w:cs="Arial"/>
          <w:b/>
          <w:sz w:val="20"/>
          <w:szCs w:val="20"/>
        </w:rPr>
        <w:t>.</w:t>
      </w:r>
    </w:p>
    <w:p w:rsidR="005B4A0D" w:rsidRPr="005B4A0D" w:rsidRDefault="005B4A0D" w:rsidP="005B4A0D">
      <w:pPr>
        <w:ind w:left="2832"/>
        <w:rPr>
          <w:rFonts w:ascii="Arial" w:hAnsi="Arial" w:cs="Arial"/>
          <w:b/>
          <w:sz w:val="20"/>
          <w:szCs w:val="20"/>
        </w:rPr>
      </w:pPr>
    </w:p>
    <w:p w:rsidR="005B4A0D" w:rsidRPr="005B4A0D" w:rsidRDefault="005B4A0D" w:rsidP="005B4A0D">
      <w:pPr>
        <w:pStyle w:val="Ttulo2"/>
        <w:ind w:left="4500"/>
        <w:rPr>
          <w:rFonts w:cs="Arial"/>
          <w:sz w:val="20"/>
        </w:rPr>
      </w:pPr>
      <w:r w:rsidRPr="005B4A0D">
        <w:rPr>
          <w:rFonts w:cs="Arial"/>
          <w:sz w:val="20"/>
        </w:rPr>
        <w:t xml:space="preserve">PROCESSO Nº </w:t>
      </w:r>
      <w:r>
        <w:rPr>
          <w:rFonts w:cs="Arial"/>
          <w:sz w:val="20"/>
        </w:rPr>
        <w:t>2748</w:t>
      </w:r>
      <w:r w:rsidRPr="005B4A0D">
        <w:rPr>
          <w:rFonts w:cs="Arial"/>
          <w:sz w:val="20"/>
        </w:rPr>
        <w:t>/1</w:t>
      </w:r>
      <w:r>
        <w:rPr>
          <w:rFonts w:cs="Arial"/>
          <w:sz w:val="20"/>
        </w:rPr>
        <w:t>6</w:t>
      </w:r>
      <w:r w:rsidRPr="005B4A0D">
        <w:rPr>
          <w:rFonts w:cs="Arial"/>
          <w:sz w:val="20"/>
        </w:rPr>
        <w:t>.</w:t>
      </w:r>
    </w:p>
    <w:p w:rsidR="005B4A0D" w:rsidRPr="005B4A0D" w:rsidRDefault="005B4A0D" w:rsidP="005B4A0D">
      <w:pPr>
        <w:ind w:left="4500"/>
        <w:rPr>
          <w:rFonts w:ascii="Arial" w:hAnsi="Arial" w:cs="Arial"/>
          <w:b/>
          <w:sz w:val="20"/>
          <w:szCs w:val="20"/>
        </w:rPr>
      </w:pPr>
      <w:r w:rsidRPr="005B4A0D">
        <w:rPr>
          <w:rFonts w:ascii="Arial" w:hAnsi="Arial" w:cs="Arial"/>
          <w:b/>
          <w:sz w:val="20"/>
          <w:szCs w:val="20"/>
        </w:rPr>
        <w:t>PL</w:t>
      </w:r>
      <w:r>
        <w:rPr>
          <w:rFonts w:ascii="Arial" w:hAnsi="Arial" w:cs="Arial"/>
          <w:b/>
          <w:sz w:val="20"/>
          <w:szCs w:val="20"/>
        </w:rPr>
        <w:t>CE</w:t>
      </w:r>
      <w:r w:rsidRPr="005B4A0D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11</w:t>
      </w:r>
      <w:r w:rsidRPr="005B4A0D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5B4A0D">
        <w:rPr>
          <w:rFonts w:ascii="Arial" w:hAnsi="Arial" w:cs="Arial"/>
          <w:b/>
          <w:sz w:val="20"/>
          <w:szCs w:val="20"/>
        </w:rPr>
        <w:t>.</w:t>
      </w:r>
    </w:p>
    <w:p w:rsidR="005B4A0D" w:rsidRDefault="005B4A0D" w:rsidP="005B4A0D">
      <w:pPr>
        <w:ind w:left="4500"/>
        <w:rPr>
          <w:rFonts w:ascii="Arial" w:hAnsi="Arial" w:cs="Arial"/>
          <w:b/>
        </w:rPr>
      </w:pPr>
      <w:bookmarkStart w:id="0" w:name="_GoBack"/>
      <w:bookmarkEnd w:id="0"/>
    </w:p>
    <w:p w:rsidR="005B4A0D" w:rsidRDefault="005B4A0D" w:rsidP="005B4A0D">
      <w:pPr>
        <w:pStyle w:val="Ttulo1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desta Procuradoria, para parecer prévio, o Projeto de Lei do </w:t>
      </w:r>
      <w:r>
        <w:rPr>
          <w:rFonts w:cs="Arial"/>
          <w:sz w:val="20"/>
        </w:rPr>
        <w:t>Execu</w:t>
      </w:r>
      <w:r>
        <w:rPr>
          <w:rFonts w:cs="Arial"/>
          <w:sz w:val="20"/>
        </w:rPr>
        <w:t xml:space="preserve">tivo em epígrafe, que revoga a Lei </w:t>
      </w:r>
      <w:r>
        <w:rPr>
          <w:rFonts w:cs="Arial"/>
          <w:sz w:val="20"/>
        </w:rPr>
        <w:t xml:space="preserve">Complementar </w:t>
      </w:r>
      <w:r>
        <w:rPr>
          <w:rFonts w:cs="Arial"/>
          <w:sz w:val="20"/>
        </w:rPr>
        <w:t xml:space="preserve">nº </w:t>
      </w:r>
      <w:r>
        <w:rPr>
          <w:rFonts w:cs="Arial"/>
          <w:sz w:val="20"/>
        </w:rPr>
        <w:t>708/2013</w:t>
      </w:r>
      <w:r>
        <w:rPr>
          <w:rFonts w:cs="Arial"/>
          <w:sz w:val="20"/>
        </w:rPr>
        <w:t>, que</w:t>
      </w:r>
      <w:r>
        <w:rPr>
          <w:rFonts w:cs="Arial"/>
          <w:sz w:val="20"/>
        </w:rPr>
        <w:t xml:space="preserve"> altera os dispositivos de controle de edificação para o imóvel localizado na Rua Buarque de Macedo nº 12, sede da Câmara de Dirigentes </w:t>
      </w:r>
      <w:r w:rsidR="008F5F0A">
        <w:rPr>
          <w:rFonts w:cs="Arial"/>
          <w:sz w:val="20"/>
        </w:rPr>
        <w:t>Lojistas</w:t>
      </w:r>
      <w:r>
        <w:rPr>
          <w:rFonts w:cs="Arial"/>
          <w:sz w:val="20"/>
        </w:rPr>
        <w:t xml:space="preserve"> de Porto Alegre</w:t>
      </w:r>
      <w:r>
        <w:rPr>
          <w:rFonts w:cs="Arial"/>
          <w:sz w:val="20"/>
        </w:rPr>
        <w:t>.</w:t>
      </w:r>
    </w:p>
    <w:p w:rsidR="005B4A0D" w:rsidRDefault="005B4A0D" w:rsidP="005B4A0D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Na forma do que dispõe a Carta Magna, é da competência dos Municípios legislar sobre assuntos de interesse local (art. 30, inciso I).</w:t>
      </w:r>
    </w:p>
    <w:p w:rsidR="005B4A0D" w:rsidRDefault="005B4A0D" w:rsidP="005B4A0D">
      <w:pPr>
        <w:pStyle w:val="Recuodecorpodetexto"/>
        <w:spacing w:after="0"/>
        <w:ind w:left="57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5B4A0D" w:rsidRDefault="005B4A0D" w:rsidP="005B4A0D">
      <w:pPr>
        <w:ind w:left="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insere–se no âmbito de competência municipal, inexistindo óbice jurídico à tramitação. </w:t>
      </w:r>
    </w:p>
    <w:p w:rsidR="005B4A0D" w:rsidRDefault="005B4A0D" w:rsidP="005B4A0D">
      <w:pPr>
        <w:pStyle w:val="Recuodecorpodetexto"/>
        <w:spacing w:after="0"/>
        <w:ind w:left="57" w:firstLine="708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É o parecer, </w:t>
      </w:r>
      <w:r>
        <w:rPr>
          <w:rFonts w:ascii="Arial" w:hAnsi="Arial" w:cs="Arial"/>
          <w:i/>
          <w:sz w:val="20"/>
        </w:rPr>
        <w:t>sub censura</w:t>
      </w:r>
      <w:r>
        <w:rPr>
          <w:rFonts w:ascii="Arial" w:hAnsi="Arial" w:cs="Arial"/>
          <w:sz w:val="20"/>
        </w:rPr>
        <w:t>.</w:t>
      </w:r>
    </w:p>
    <w:p w:rsidR="005B4A0D" w:rsidRDefault="005B4A0D" w:rsidP="005B4A0D">
      <w:pPr>
        <w:pStyle w:val="Corpodetexto"/>
        <w:ind w:left="57" w:firstLine="708"/>
        <w:jc w:val="both"/>
        <w:rPr>
          <w:rFonts w:cs="Arial"/>
          <w:sz w:val="20"/>
        </w:rPr>
      </w:pPr>
    </w:p>
    <w:p w:rsidR="005B4A0D" w:rsidRDefault="005B4A0D" w:rsidP="005B4A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B4A0D" w:rsidRDefault="005B4A0D" w:rsidP="005B4A0D">
      <w:pPr>
        <w:pStyle w:val="Corpodetexto"/>
        <w:ind w:right="-288" w:firstLine="708"/>
        <w:rPr>
          <w:rFonts w:cs="Arial"/>
          <w:sz w:val="20"/>
        </w:rPr>
      </w:pPr>
      <w:r>
        <w:rPr>
          <w:rFonts w:cs="Arial"/>
          <w:sz w:val="20"/>
        </w:rPr>
        <w:t>Em 1</w:t>
      </w:r>
      <w:r>
        <w:rPr>
          <w:rFonts w:cs="Arial"/>
          <w:sz w:val="20"/>
        </w:rPr>
        <w:t>9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dezembro</w:t>
      </w:r>
      <w:r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6</w:t>
      </w:r>
      <w:r>
        <w:rPr>
          <w:rFonts w:cs="Arial"/>
          <w:sz w:val="20"/>
        </w:rPr>
        <w:t>.</w:t>
      </w:r>
    </w:p>
    <w:p w:rsidR="005B4A0D" w:rsidRDefault="005B4A0D" w:rsidP="005B4A0D">
      <w:pPr>
        <w:pStyle w:val="Corpodetexto"/>
        <w:ind w:firstLine="1418"/>
        <w:rPr>
          <w:rFonts w:cs="Arial"/>
          <w:sz w:val="20"/>
        </w:rPr>
      </w:pPr>
    </w:p>
    <w:p w:rsidR="005B4A0D" w:rsidRDefault="005B4A0D" w:rsidP="005B4A0D">
      <w:pPr>
        <w:pStyle w:val="Corpodetexto"/>
        <w:ind w:firstLine="1418"/>
        <w:rPr>
          <w:rFonts w:cs="Arial"/>
          <w:i/>
          <w:sz w:val="20"/>
        </w:rPr>
      </w:pPr>
    </w:p>
    <w:p w:rsidR="005B4A0D" w:rsidRDefault="005B4A0D" w:rsidP="005B4A0D">
      <w:pPr>
        <w:pStyle w:val="Corpodetexto"/>
        <w:ind w:firstLine="1418"/>
        <w:rPr>
          <w:i/>
          <w:sz w:val="20"/>
        </w:rPr>
      </w:pPr>
    </w:p>
    <w:p w:rsidR="005B4A0D" w:rsidRDefault="005B4A0D" w:rsidP="005B4A0D">
      <w:pPr>
        <w:pStyle w:val="Corpodetexto"/>
        <w:ind w:firstLine="1418"/>
        <w:rPr>
          <w:i/>
          <w:sz w:val="20"/>
        </w:rPr>
      </w:pPr>
    </w:p>
    <w:p w:rsidR="005B4A0D" w:rsidRDefault="005B4A0D" w:rsidP="005B4A0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5B4A0D" w:rsidRDefault="005B4A0D" w:rsidP="005B4A0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B4A0D" w:rsidRDefault="005B4A0D" w:rsidP="005B4A0D">
      <w:pPr>
        <w:pStyle w:val="Corpodetexto"/>
        <w:ind w:firstLine="1418"/>
        <w:rPr>
          <w:sz w:val="20"/>
        </w:rPr>
      </w:pPr>
    </w:p>
    <w:p w:rsidR="005B4A0D" w:rsidRDefault="005B4A0D" w:rsidP="005B4A0D">
      <w:pPr>
        <w:pStyle w:val="Corpodetexto"/>
        <w:ind w:firstLine="708"/>
        <w:rPr>
          <w:sz w:val="20"/>
        </w:rPr>
      </w:pPr>
    </w:p>
    <w:p w:rsidR="005B4A0D" w:rsidRDefault="005B4A0D" w:rsidP="005B4A0D">
      <w:pPr>
        <w:jc w:val="both"/>
        <w:rPr>
          <w:rFonts w:ascii="Arial" w:hAnsi="Arial" w:cs="Arial"/>
          <w:sz w:val="20"/>
          <w:szCs w:val="20"/>
        </w:rPr>
      </w:pPr>
    </w:p>
    <w:p w:rsidR="005B4A0D" w:rsidRDefault="005B4A0D" w:rsidP="005B4A0D"/>
    <w:p w:rsidR="005B4A0D" w:rsidRDefault="005B4A0D" w:rsidP="005B4A0D"/>
    <w:p w:rsidR="005B4A0D" w:rsidRDefault="005B4A0D" w:rsidP="005B4A0D"/>
    <w:p w:rsidR="005B4A0D" w:rsidRDefault="005B4A0D" w:rsidP="005B4A0D">
      <w:pPr>
        <w:pStyle w:val="Recuodecorpodetexto"/>
        <w:ind w:firstLine="708"/>
        <w:rPr>
          <w:rFonts w:cs="Arial"/>
          <w:iCs/>
          <w:sz w:val="20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0D"/>
    <w:rsid w:val="002A1D93"/>
    <w:rsid w:val="005B4A0D"/>
    <w:rsid w:val="008F5F0A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0B12A-5BFD-4DE6-9483-721FBA23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A0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4A0D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B4A0D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4A0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B4A0D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5B4A0D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5B4A0D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B4A0D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B4A0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B4A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B4A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5B4A0D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5B4A0D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2016-12-19T18:33:00Z</dcterms:created>
  <dcterms:modified xsi:type="dcterms:W3CDTF">2016-12-19T18:38:00Z</dcterms:modified>
</cp:coreProperties>
</file>