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CB" w:rsidRDefault="005B7CCB" w:rsidP="005B7CC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B7CCB" w:rsidRDefault="005B7CCB" w:rsidP="005B7CC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B7CCB" w:rsidRDefault="005B7CCB" w:rsidP="005B7CCB">
      <w:pPr>
        <w:pStyle w:val="Cabealho"/>
        <w:jc w:val="center"/>
        <w:rPr>
          <w:rFonts w:ascii="Arial" w:hAnsi="Arial" w:cs="Arial"/>
          <w:b/>
          <w:sz w:val="20"/>
        </w:rPr>
      </w:pPr>
    </w:p>
    <w:p w:rsidR="005B7CCB" w:rsidRDefault="005B7CCB" w:rsidP="005B7CCB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PARECER Nº 778/15.</w:t>
      </w:r>
    </w:p>
    <w:p w:rsidR="005B7CCB" w:rsidRDefault="005B7CCB" w:rsidP="005B7CC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575CE9">
        <w:rPr>
          <w:rFonts w:ascii="Arial" w:hAnsi="Arial" w:cs="Arial"/>
          <w:b/>
          <w:sz w:val="20"/>
          <w:szCs w:val="20"/>
        </w:rPr>
        <w:t>Nº 2753</w:t>
      </w:r>
      <w:r>
        <w:rPr>
          <w:rFonts w:ascii="Arial" w:hAnsi="Arial" w:cs="Arial"/>
          <w:b/>
          <w:sz w:val="20"/>
          <w:szCs w:val="20"/>
        </w:rPr>
        <w:t>/16.</w:t>
      </w:r>
    </w:p>
    <w:p w:rsidR="005B7CCB" w:rsidRDefault="005B7CCB" w:rsidP="005B7CC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37/16.</w:t>
      </w:r>
    </w:p>
    <w:p w:rsidR="005B7CCB" w:rsidRDefault="005B7CCB" w:rsidP="005B7CCB">
      <w:pPr>
        <w:pStyle w:val="Cabealho"/>
        <w:jc w:val="both"/>
        <w:rPr>
          <w:rFonts w:ascii="Arial" w:hAnsi="Arial" w:cs="Arial"/>
          <w:b/>
          <w:szCs w:val="24"/>
        </w:rPr>
      </w:pPr>
    </w:p>
    <w:p w:rsidR="005B7CCB" w:rsidRDefault="005B7CCB" w:rsidP="005B7CCB">
      <w:pPr>
        <w:pStyle w:val="Cabealho"/>
        <w:jc w:val="both"/>
        <w:rPr>
          <w:rFonts w:ascii="Arial" w:hAnsi="Arial" w:cs="Arial"/>
          <w:b/>
          <w:szCs w:val="24"/>
        </w:rPr>
      </w:pPr>
    </w:p>
    <w:p w:rsidR="005B7CCB" w:rsidRDefault="005B7CCB" w:rsidP="005B7CCB">
      <w:pPr>
        <w:jc w:val="both"/>
        <w:rPr>
          <w:rFonts w:ascii="Arial" w:hAnsi="Arial" w:cs="Arial"/>
          <w:b/>
        </w:rPr>
      </w:pPr>
    </w:p>
    <w:p w:rsidR="005B7CCB" w:rsidRDefault="005B7CCB" w:rsidP="005B7C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É submetido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exame prévio desta Procuradoria o Projeto de Lei do Executivo em epígrafe, que altera </w:t>
      </w:r>
      <w:r w:rsidR="00575CE9">
        <w:rPr>
          <w:rFonts w:ascii="Arial" w:hAnsi="Arial" w:cs="Arial"/>
          <w:sz w:val="20"/>
          <w:szCs w:val="20"/>
        </w:rPr>
        <w:t>a Lei</w:t>
      </w:r>
      <w:r>
        <w:rPr>
          <w:rFonts w:ascii="Arial" w:hAnsi="Arial" w:cs="Arial"/>
          <w:sz w:val="20"/>
          <w:szCs w:val="20"/>
        </w:rPr>
        <w:t xml:space="preserve"> nº 12.138/16 –Lei de Diretrizes Orçamentárias 2017- e a Lei Orçamentaria Anual 2017, propondo alteração da autorização para abertura de créditos suplementares para o máximo de 35% (trinta e cinco por cento) do total da despesa autorizada.</w:t>
      </w:r>
    </w:p>
    <w:p w:rsidR="00A5289E" w:rsidRDefault="005B7CCB" w:rsidP="00A5289E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A5289E">
        <w:rPr>
          <w:rFonts w:ascii="Arial" w:hAnsi="Arial" w:cs="Arial"/>
          <w:sz w:val="20"/>
          <w:szCs w:val="20"/>
        </w:rPr>
        <w:t>A Constituição da República atribui autonomia aos Municípios e competência para legislar sobre assuntos de interesse local (arts. 18 e 30, inciso I).</w:t>
      </w:r>
    </w:p>
    <w:p w:rsidR="00A5289E" w:rsidRDefault="00A5289E" w:rsidP="00A5289E">
      <w:pPr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Prevê, ainda, a abertura de créditos especiais, mediante autorização legislativa prévia </w:t>
      </w:r>
      <w:r w:rsidR="00575CE9">
        <w:rPr>
          <w:rFonts w:ascii="Arial" w:hAnsi="Arial" w:cs="Arial"/>
          <w:iCs/>
          <w:sz w:val="20"/>
          <w:szCs w:val="20"/>
        </w:rPr>
        <w:t>(art.</w:t>
      </w:r>
      <w:r>
        <w:rPr>
          <w:rFonts w:ascii="Arial" w:hAnsi="Arial" w:cs="Arial"/>
          <w:iCs/>
          <w:sz w:val="20"/>
          <w:szCs w:val="20"/>
        </w:rPr>
        <w:t xml:space="preserve"> 167, inciso V).</w:t>
      </w:r>
    </w:p>
    <w:p w:rsidR="00A5289E" w:rsidRDefault="00A5289E" w:rsidP="00A52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4.320/64, que institui normas para a elaboração dos orçamentos, permite a abertura de créditos especiais, mediante autorização por lei (arts. 40/43).</w:t>
      </w:r>
    </w:p>
    <w:p w:rsidR="00A5289E" w:rsidRDefault="00A5289E" w:rsidP="00A5289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Alegre, de forma ajustada aos preceitos constitucionais, estatui competir a este prover tudo quanto concerne ao interesse local e elaborar o orçamento com base em planejamento adequado, prevendo possibilidade de abertura de créditos especiais mediante prévia autorização legislativa (arts. 8º, inciso I, e 9º, inciso II, e 122, inciso V).</w:t>
      </w:r>
      <w:bookmarkStart w:id="0" w:name="_GoBack"/>
      <w:bookmarkEnd w:id="0"/>
    </w:p>
    <w:p w:rsidR="005B7CCB" w:rsidRDefault="005B7CCB" w:rsidP="005B7C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5B7CCB" w:rsidRDefault="005B7CCB" w:rsidP="005B7C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5B7CCB" w:rsidRDefault="005B7CCB" w:rsidP="005B7CCB">
      <w:pPr>
        <w:pStyle w:val="Corpodetexto"/>
        <w:ind w:firstLine="708"/>
        <w:rPr>
          <w:i/>
          <w:sz w:val="20"/>
        </w:rPr>
      </w:pPr>
    </w:p>
    <w:p w:rsidR="005B7CCB" w:rsidRDefault="005B7CCB" w:rsidP="005B7CC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B7CCB" w:rsidRDefault="005B7CCB" w:rsidP="005B7C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19 de dezembro de 2.016.</w:t>
      </w:r>
    </w:p>
    <w:p w:rsidR="005B7CCB" w:rsidRDefault="005B7CCB" w:rsidP="005B7CCB">
      <w:pPr>
        <w:pStyle w:val="Corpodetexto"/>
        <w:ind w:firstLine="1418"/>
        <w:rPr>
          <w:sz w:val="16"/>
          <w:szCs w:val="16"/>
        </w:rPr>
      </w:pPr>
    </w:p>
    <w:p w:rsidR="005B7CCB" w:rsidRDefault="005B7CCB" w:rsidP="005B7CCB">
      <w:pPr>
        <w:pStyle w:val="Corpodetexto"/>
        <w:ind w:firstLine="1418"/>
        <w:rPr>
          <w:i/>
          <w:sz w:val="16"/>
          <w:szCs w:val="16"/>
        </w:rPr>
      </w:pPr>
    </w:p>
    <w:p w:rsidR="005B7CCB" w:rsidRDefault="005B7CCB" w:rsidP="005B7CCB">
      <w:pPr>
        <w:pStyle w:val="Corpodetexto"/>
        <w:ind w:firstLine="1418"/>
        <w:rPr>
          <w:i/>
          <w:sz w:val="16"/>
          <w:szCs w:val="16"/>
        </w:rPr>
      </w:pPr>
    </w:p>
    <w:p w:rsidR="005B7CCB" w:rsidRDefault="005B7CCB" w:rsidP="005B7CCB">
      <w:pPr>
        <w:pStyle w:val="Corpodetexto"/>
        <w:ind w:firstLine="1418"/>
        <w:rPr>
          <w:i/>
          <w:sz w:val="16"/>
          <w:szCs w:val="16"/>
        </w:rPr>
      </w:pPr>
    </w:p>
    <w:p w:rsidR="005B7CCB" w:rsidRDefault="005B7CCB" w:rsidP="005B7CCB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Claudio Roberto Velasquez</w:t>
      </w:r>
    </w:p>
    <w:p w:rsidR="005B7CCB" w:rsidRDefault="005B7CCB" w:rsidP="005B7CC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B7CCB" w:rsidRDefault="005B7CCB" w:rsidP="005B7CCB">
      <w:pPr>
        <w:pStyle w:val="Corpodetexto"/>
        <w:ind w:firstLine="1418"/>
        <w:rPr>
          <w:i/>
          <w:sz w:val="16"/>
          <w:szCs w:val="16"/>
        </w:rPr>
      </w:pPr>
    </w:p>
    <w:p w:rsidR="005B7CCB" w:rsidRDefault="005B7CCB" w:rsidP="005B7CCB">
      <w:pPr>
        <w:rPr>
          <w:rFonts w:ascii="Arial" w:hAnsi="Arial" w:cs="Arial"/>
          <w:sz w:val="16"/>
          <w:szCs w:val="16"/>
        </w:rPr>
      </w:pPr>
    </w:p>
    <w:p w:rsidR="005B7CCB" w:rsidRDefault="005B7CCB" w:rsidP="005B7CCB">
      <w:pPr>
        <w:jc w:val="both"/>
      </w:pPr>
      <w:r>
        <w:tab/>
      </w: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CB"/>
    <w:rsid w:val="002A1D93"/>
    <w:rsid w:val="00575CE9"/>
    <w:rsid w:val="005B7CCB"/>
    <w:rsid w:val="00A5289E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6581-A4DC-4A74-AD01-30E75EB0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7CC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7C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B7CC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B7C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B7CCB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5B7CCB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B7CC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B7CC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2016-12-19T17:19:00Z</dcterms:created>
  <dcterms:modified xsi:type="dcterms:W3CDTF">2016-12-19T17:31:00Z</dcterms:modified>
</cp:coreProperties>
</file>