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6D4" w:rsidRDefault="003B36D4" w:rsidP="003B36D4">
      <w:pPr>
        <w:pStyle w:val="Ttulo"/>
        <w:rPr>
          <w:rFonts w:cs="Arial"/>
          <w:b/>
          <w:sz w:val="20"/>
        </w:rPr>
      </w:pPr>
      <w:r>
        <w:rPr>
          <w:rFonts w:cs="Arial"/>
          <w:b/>
          <w:sz w:val="20"/>
        </w:rPr>
        <w:t>CÂMARA MUNICIPAL DE PORTO ALEGRE</w:t>
      </w:r>
    </w:p>
    <w:p w:rsidR="003B36D4" w:rsidRDefault="003B36D4" w:rsidP="003B36D4">
      <w:pPr>
        <w:pStyle w:val="Subttulo"/>
        <w:rPr>
          <w:rFonts w:cs="Arial"/>
          <w:sz w:val="20"/>
        </w:rPr>
      </w:pPr>
      <w:r>
        <w:rPr>
          <w:rFonts w:cs="Arial"/>
          <w:sz w:val="20"/>
        </w:rPr>
        <w:t>PROCURADORIA</w:t>
      </w:r>
    </w:p>
    <w:p w:rsidR="003B36D4" w:rsidRDefault="003B36D4" w:rsidP="003B36D4">
      <w:pPr>
        <w:rPr>
          <w:rFonts w:cs="Arial"/>
          <w:b/>
          <w:sz w:val="20"/>
          <w:szCs w:val="20"/>
        </w:rPr>
      </w:pPr>
    </w:p>
    <w:p w:rsidR="003B36D4" w:rsidRDefault="003B36D4" w:rsidP="003B36D4">
      <w:pPr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PARECER Nº 45/17.</w:t>
      </w:r>
    </w:p>
    <w:p w:rsidR="003B36D4" w:rsidRDefault="003B36D4" w:rsidP="003B36D4">
      <w:pPr>
        <w:jc w:val="center"/>
        <w:rPr>
          <w:rFonts w:cs="Arial"/>
          <w:b/>
          <w:sz w:val="20"/>
          <w:szCs w:val="20"/>
        </w:rPr>
      </w:pPr>
    </w:p>
    <w:p w:rsidR="003B36D4" w:rsidRDefault="003B36D4" w:rsidP="003B36D4">
      <w:pPr>
        <w:pStyle w:val="Ttulo2"/>
        <w:ind w:left="4395"/>
        <w:rPr>
          <w:rFonts w:cs="Arial"/>
          <w:sz w:val="20"/>
        </w:rPr>
      </w:pPr>
      <w:r>
        <w:rPr>
          <w:rFonts w:cs="Arial"/>
          <w:sz w:val="20"/>
        </w:rPr>
        <w:t>PROCESSO Nº 382/17.</w:t>
      </w:r>
    </w:p>
    <w:p w:rsidR="003B36D4" w:rsidRDefault="003B36D4" w:rsidP="003B36D4">
      <w:pPr>
        <w:ind w:left="4395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PLL Nº 27/17.</w:t>
      </w:r>
    </w:p>
    <w:p w:rsidR="003B36D4" w:rsidRDefault="003B36D4" w:rsidP="003B36D4">
      <w:pPr>
        <w:rPr>
          <w:b/>
        </w:rPr>
      </w:pPr>
    </w:p>
    <w:p w:rsidR="003B36D4" w:rsidRDefault="003B36D4" w:rsidP="003B36D4">
      <w:pPr>
        <w:jc w:val="both"/>
        <w:rPr>
          <w:sz w:val="20"/>
          <w:szCs w:val="20"/>
        </w:rPr>
      </w:pPr>
      <w:r>
        <w:rPr>
          <w:b/>
        </w:rPr>
        <w:tab/>
      </w:r>
      <w:r>
        <w:rPr>
          <w:sz w:val="20"/>
          <w:szCs w:val="20"/>
        </w:rPr>
        <w:t xml:space="preserve">É submetido a exame desta Procuradoria, para parecer prévio, o Projeto de Lei do Legislativo em referência, que determina a criação de espaço na orla do Lago Guaíba, destinado ao abrigo e ao tratamento de animais resgatados, </w:t>
      </w:r>
      <w:r w:rsidR="00E8418D">
        <w:rPr>
          <w:sz w:val="20"/>
          <w:szCs w:val="20"/>
        </w:rPr>
        <w:t>bem como</w:t>
      </w:r>
      <w:r>
        <w:rPr>
          <w:sz w:val="20"/>
          <w:szCs w:val="20"/>
        </w:rPr>
        <w:t xml:space="preserve"> para à sua colocação para adoção, denominado Santuário de Animais.</w:t>
      </w:r>
    </w:p>
    <w:p w:rsidR="003B36D4" w:rsidRDefault="003B36D4" w:rsidP="003B36D4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Ao Município compete legislar sobre matéria de interesse local e, de forma conjunta com a União e o Estado, proceder à proteção do meio ambiente e </w:t>
      </w:r>
      <w:r>
        <w:rPr>
          <w:rFonts w:cs="Arial"/>
          <w:sz w:val="20"/>
          <w:szCs w:val="20"/>
        </w:rPr>
        <w:t>organizar seus sistemas de ensino</w:t>
      </w:r>
      <w:r>
        <w:rPr>
          <w:sz w:val="20"/>
          <w:szCs w:val="20"/>
        </w:rPr>
        <w:t xml:space="preserve"> (artigos 23 e 30, inciso I, e 211 da Constituição da República).</w:t>
      </w:r>
    </w:p>
    <w:p w:rsidR="003B36D4" w:rsidRDefault="003B36D4" w:rsidP="003B36D4">
      <w:pPr>
        <w:pStyle w:val="Corpodetexto"/>
        <w:jc w:val="both"/>
        <w:rPr>
          <w:rFonts w:ascii="Arial (W1)" w:hAnsi="Arial (W1)" w:cs="Arial"/>
          <w:sz w:val="20"/>
        </w:rPr>
      </w:pPr>
      <w:r>
        <w:rPr>
          <w:sz w:val="20"/>
        </w:rPr>
        <w:tab/>
      </w:r>
      <w:r>
        <w:rPr>
          <w:rFonts w:ascii="Arial (W1)" w:hAnsi="Arial (W1)" w:cs="Arial"/>
          <w:sz w:val="20"/>
        </w:rPr>
        <w:t>A Lei Orgânica do Município de Porto Alegre estatui competir a este prover tudo quanto concerne ao interesse local, dispor sobre a defesa da flora e da fauna e o controle da poluição ambiental, bem como promover a preservação do meio ambiente (artigos 9º, inciso II e IX, e 201).</w:t>
      </w:r>
    </w:p>
    <w:p w:rsidR="003B36D4" w:rsidRDefault="003B36D4" w:rsidP="003B36D4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  <w:t>Consoante se infere, há previsão legal para atuação do legislador municipal no âmbito da matéria objeto do projeto de lei.</w:t>
      </w:r>
      <w:bookmarkStart w:id="0" w:name="_GoBack"/>
      <w:bookmarkEnd w:id="0"/>
    </w:p>
    <w:p w:rsidR="00E8418D" w:rsidRDefault="003B36D4" w:rsidP="00E8418D">
      <w:pPr>
        <w:ind w:firstLine="708"/>
        <w:jc w:val="both"/>
        <w:rPr>
          <w:rFonts w:cs="Arial"/>
          <w:sz w:val="20"/>
          <w:szCs w:val="20"/>
        </w:rPr>
      </w:pPr>
      <w:r>
        <w:rPr>
          <w:rFonts w:ascii="Arial (W1)" w:hAnsi="Arial (W1)"/>
          <w:sz w:val="20"/>
        </w:rPr>
        <w:t xml:space="preserve">Contudo, a proposição tem conteúdo normativo que consubstancia </w:t>
      </w:r>
      <w:r w:rsidR="00E8418D">
        <w:rPr>
          <w:rFonts w:ascii="Arial (W1)" w:hAnsi="Arial (W1)"/>
          <w:sz w:val="20"/>
        </w:rPr>
        <w:t xml:space="preserve">interferência </w:t>
      </w:r>
      <w:r w:rsidR="00E8418D">
        <w:rPr>
          <w:rFonts w:cs="Arial"/>
          <w:sz w:val="20"/>
          <w:szCs w:val="20"/>
        </w:rPr>
        <w:t>no</w:t>
      </w:r>
      <w:r w:rsidR="00E8418D">
        <w:rPr>
          <w:rFonts w:cs="Arial"/>
          <w:sz w:val="20"/>
          <w:szCs w:val="20"/>
        </w:rPr>
        <w:t xml:space="preserve"> funcionamento da administração municipal e atribuição de obrigações </w:t>
      </w:r>
      <w:r w:rsidR="00E8418D">
        <w:rPr>
          <w:rFonts w:cs="Arial"/>
          <w:sz w:val="20"/>
          <w:szCs w:val="20"/>
        </w:rPr>
        <w:t>ao Poder</w:t>
      </w:r>
      <w:r w:rsidR="00E8418D">
        <w:rPr>
          <w:rFonts w:cs="Arial"/>
          <w:sz w:val="20"/>
          <w:szCs w:val="20"/>
        </w:rPr>
        <w:t xml:space="preserve"> Executivo, com violação ao princípio da independência dos poderes e aos preceitos orgânicos que deferem competência privativa ao Chefe do Poder Executivo para realizar a gestão do Município (CF, artigo 2º; LOMPA, artigo 94, incisos IV e VII, letra "c").</w:t>
      </w:r>
    </w:p>
    <w:p w:rsidR="003B36D4" w:rsidRDefault="003B36D4" w:rsidP="003B36D4">
      <w:pPr>
        <w:ind w:firstLine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É o parecer, </w:t>
      </w:r>
      <w:r>
        <w:rPr>
          <w:rFonts w:cs="Arial"/>
          <w:i/>
          <w:sz w:val="20"/>
          <w:szCs w:val="20"/>
        </w:rPr>
        <w:t>sub censura</w:t>
      </w:r>
      <w:r>
        <w:rPr>
          <w:rFonts w:cs="Arial"/>
          <w:sz w:val="20"/>
          <w:szCs w:val="20"/>
        </w:rPr>
        <w:t>.</w:t>
      </w:r>
    </w:p>
    <w:p w:rsidR="003B36D4" w:rsidRDefault="003B36D4" w:rsidP="003B36D4">
      <w:pPr>
        <w:pStyle w:val="Corpodetexto"/>
        <w:ind w:firstLine="708"/>
        <w:rPr>
          <w:sz w:val="20"/>
        </w:rPr>
      </w:pPr>
    </w:p>
    <w:p w:rsidR="003B36D4" w:rsidRDefault="003B36D4" w:rsidP="003B36D4">
      <w:pPr>
        <w:ind w:left="708"/>
        <w:jc w:val="both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Á Diretoria Legislativa para os devidos fins.</w:t>
      </w:r>
    </w:p>
    <w:p w:rsidR="003B36D4" w:rsidRDefault="003B36D4" w:rsidP="003B36D4">
      <w:pPr>
        <w:pStyle w:val="Corpodetexto"/>
        <w:ind w:firstLine="708"/>
        <w:jc w:val="both"/>
        <w:rPr>
          <w:rFonts w:cs="Arial"/>
          <w:sz w:val="20"/>
        </w:rPr>
      </w:pPr>
      <w:r>
        <w:rPr>
          <w:rFonts w:cs="Arial"/>
          <w:sz w:val="20"/>
        </w:rPr>
        <w:t>Em 15 de fevereiro de 2.017.</w:t>
      </w:r>
    </w:p>
    <w:p w:rsidR="003B36D4" w:rsidRDefault="003B36D4" w:rsidP="003B36D4">
      <w:pPr>
        <w:pStyle w:val="Corpodetexto"/>
        <w:ind w:firstLine="1418"/>
        <w:rPr>
          <w:rFonts w:cs="Arial"/>
          <w:sz w:val="20"/>
        </w:rPr>
      </w:pPr>
    </w:p>
    <w:p w:rsidR="003B36D4" w:rsidRDefault="003B36D4" w:rsidP="003B36D4">
      <w:pPr>
        <w:pStyle w:val="Corpodetexto"/>
        <w:ind w:firstLine="1418"/>
        <w:rPr>
          <w:rFonts w:cs="Arial"/>
          <w:sz w:val="20"/>
        </w:rPr>
      </w:pPr>
    </w:p>
    <w:p w:rsidR="003B36D4" w:rsidRDefault="003B36D4" w:rsidP="003B36D4">
      <w:pPr>
        <w:pStyle w:val="Corpodetexto"/>
        <w:ind w:firstLine="1418"/>
        <w:rPr>
          <w:rFonts w:cs="Arial"/>
          <w:sz w:val="20"/>
        </w:rPr>
      </w:pPr>
    </w:p>
    <w:p w:rsidR="003B36D4" w:rsidRDefault="003B36D4" w:rsidP="003B36D4">
      <w:pPr>
        <w:ind w:firstLine="1134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Claudio Roberto Velasquez</w:t>
      </w:r>
    </w:p>
    <w:p w:rsidR="003B36D4" w:rsidRDefault="003B36D4" w:rsidP="003B36D4">
      <w:pPr>
        <w:ind w:firstLine="1134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Procurador-Geral–OAB/RS 18.594</w:t>
      </w:r>
      <w:r>
        <w:rPr>
          <w:rFonts w:cs="Arial"/>
          <w:sz w:val="16"/>
          <w:szCs w:val="16"/>
        </w:rPr>
        <w:tab/>
      </w:r>
    </w:p>
    <w:p w:rsidR="003B36D4" w:rsidRDefault="003B36D4" w:rsidP="003B36D4">
      <w:pPr>
        <w:pStyle w:val="Corpodetexto"/>
        <w:ind w:firstLine="1418"/>
        <w:rPr>
          <w:rFonts w:cs="Arial"/>
          <w:sz w:val="20"/>
        </w:rPr>
      </w:pPr>
    </w:p>
    <w:p w:rsidR="003B36D4" w:rsidRDefault="003B36D4" w:rsidP="003B36D4"/>
    <w:p w:rsidR="003B36D4" w:rsidRDefault="003B36D4" w:rsidP="003B36D4"/>
    <w:p w:rsidR="001B7CCE" w:rsidRDefault="001B7CCE"/>
    <w:sectPr w:rsidR="001B7CC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6D4"/>
    <w:rsid w:val="001B7CCE"/>
    <w:rsid w:val="003B36D4"/>
    <w:rsid w:val="00E84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96E8AD-C22D-4A16-8668-0BDC3A1B4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6D4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3B36D4"/>
    <w:pPr>
      <w:keepNext/>
      <w:ind w:left="2832"/>
      <w:outlineLvl w:val="1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3B36D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">
    <w:name w:val="Title"/>
    <w:basedOn w:val="Normal"/>
    <w:link w:val="TtuloChar"/>
    <w:qFormat/>
    <w:rsid w:val="003B36D4"/>
    <w:pPr>
      <w:jc w:val="center"/>
    </w:pPr>
    <w:rPr>
      <w:sz w:val="28"/>
      <w:szCs w:val="20"/>
    </w:rPr>
  </w:style>
  <w:style w:type="character" w:customStyle="1" w:styleId="TtuloChar">
    <w:name w:val="Título Char"/>
    <w:basedOn w:val="Fontepargpadro"/>
    <w:link w:val="Ttulo"/>
    <w:rsid w:val="003B36D4"/>
    <w:rPr>
      <w:rFonts w:ascii="Arial" w:eastAsia="Times New Roman" w:hAnsi="Arial" w:cs="Times New Roman"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3B36D4"/>
    <w:rPr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3B36D4"/>
    <w:rPr>
      <w:rFonts w:ascii="Arial" w:eastAsia="Times New Roman" w:hAnsi="Arial" w:cs="Times New Roman"/>
      <w:sz w:val="24"/>
      <w:szCs w:val="20"/>
      <w:lang w:eastAsia="pt-BR"/>
    </w:rPr>
  </w:style>
  <w:style w:type="paragraph" w:styleId="Subttulo">
    <w:name w:val="Subtitle"/>
    <w:basedOn w:val="Normal"/>
    <w:link w:val="SubttuloChar"/>
    <w:qFormat/>
    <w:rsid w:val="003B36D4"/>
    <w:pPr>
      <w:jc w:val="center"/>
    </w:pPr>
    <w:rPr>
      <w:b/>
      <w:sz w:val="28"/>
      <w:szCs w:val="20"/>
    </w:rPr>
  </w:style>
  <w:style w:type="character" w:customStyle="1" w:styleId="SubttuloChar">
    <w:name w:val="Subtítulo Char"/>
    <w:basedOn w:val="Fontepargpadro"/>
    <w:link w:val="Subttulo"/>
    <w:rsid w:val="003B36D4"/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841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8418D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3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cp:lastPrinted>2017-02-15T17:15:00Z</cp:lastPrinted>
  <dcterms:created xsi:type="dcterms:W3CDTF">2017-02-15T17:06:00Z</dcterms:created>
  <dcterms:modified xsi:type="dcterms:W3CDTF">2017-02-15T17:15:00Z</dcterms:modified>
</cp:coreProperties>
</file>