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73" w:rsidRDefault="00D94173" w:rsidP="00D9417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94173" w:rsidRDefault="00D94173" w:rsidP="00D9417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D94173" w:rsidRDefault="00D94173" w:rsidP="00D94173">
      <w:pPr>
        <w:ind w:left="4536"/>
        <w:rPr>
          <w:rFonts w:cs="Arial"/>
          <w:b/>
          <w:sz w:val="20"/>
          <w:szCs w:val="20"/>
        </w:rPr>
      </w:pPr>
    </w:p>
    <w:p w:rsidR="00D94173" w:rsidRPr="00D94173" w:rsidRDefault="00D94173" w:rsidP="00D94173">
      <w:pPr>
        <w:pStyle w:val="Ttulo1"/>
        <w:rPr>
          <w:rFonts w:cs="Arial"/>
          <w:b/>
          <w:sz w:val="20"/>
        </w:rPr>
      </w:pPr>
      <w:r w:rsidRPr="00D94173">
        <w:rPr>
          <w:rFonts w:cs="Arial"/>
          <w:b/>
          <w:sz w:val="20"/>
        </w:rPr>
        <w:t>PARECER Nº 29</w:t>
      </w:r>
      <w:r>
        <w:rPr>
          <w:rFonts w:cs="Arial"/>
          <w:b/>
          <w:sz w:val="20"/>
        </w:rPr>
        <w:t>9</w:t>
      </w:r>
      <w:r w:rsidRPr="00D94173">
        <w:rPr>
          <w:rFonts w:cs="Arial"/>
          <w:b/>
          <w:sz w:val="20"/>
        </w:rPr>
        <w:t>/17.</w:t>
      </w:r>
    </w:p>
    <w:p w:rsidR="00D94173" w:rsidRDefault="00D94173" w:rsidP="00D94173">
      <w:pPr>
        <w:ind w:left="4536"/>
        <w:rPr>
          <w:rFonts w:cs="Arial"/>
          <w:b/>
          <w:sz w:val="20"/>
          <w:szCs w:val="20"/>
        </w:rPr>
      </w:pPr>
    </w:p>
    <w:p w:rsidR="00D94173" w:rsidRDefault="00D94173" w:rsidP="00D94173">
      <w:pPr>
        <w:ind w:left="581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PROCESSO Nº </w:t>
      </w:r>
      <w:r>
        <w:rPr>
          <w:rFonts w:cs="Arial"/>
          <w:b/>
          <w:sz w:val="20"/>
          <w:szCs w:val="20"/>
        </w:rPr>
        <w:t>582</w:t>
      </w:r>
      <w:r>
        <w:rPr>
          <w:rFonts w:cs="Arial"/>
          <w:b/>
          <w:sz w:val="20"/>
          <w:szCs w:val="20"/>
        </w:rPr>
        <w:t>/17.</w:t>
      </w:r>
    </w:p>
    <w:p w:rsidR="00D94173" w:rsidRDefault="00D94173" w:rsidP="00D94173">
      <w:pPr>
        <w:ind w:left="581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PLL Nº </w:t>
      </w:r>
      <w:r>
        <w:rPr>
          <w:rFonts w:cs="Arial"/>
          <w:b/>
          <w:sz w:val="20"/>
          <w:szCs w:val="20"/>
        </w:rPr>
        <w:t>47</w:t>
      </w:r>
      <w:r>
        <w:rPr>
          <w:rFonts w:cs="Arial"/>
          <w:b/>
          <w:sz w:val="20"/>
          <w:szCs w:val="20"/>
        </w:rPr>
        <w:t>/17.</w:t>
      </w:r>
    </w:p>
    <w:p w:rsidR="00D94173" w:rsidRDefault="00D94173" w:rsidP="00D94173">
      <w:pPr>
        <w:pStyle w:val="Cabealho"/>
        <w:jc w:val="center"/>
        <w:rPr>
          <w:rFonts w:ascii="Arial" w:hAnsi="Arial" w:cs="Arial"/>
          <w:b/>
          <w:sz w:val="20"/>
        </w:rPr>
      </w:pPr>
    </w:p>
    <w:p w:rsidR="00D94173" w:rsidRDefault="00D94173" w:rsidP="00D94173">
      <w:pPr>
        <w:pStyle w:val="Recuodecorpodetexto"/>
        <w:rPr>
          <w:rFonts w:cs="Arial"/>
          <w:b/>
          <w:sz w:val="20"/>
        </w:rPr>
      </w:pPr>
    </w:p>
    <w:p w:rsidR="00D94173" w:rsidRDefault="00D94173" w:rsidP="00D94173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É submetido a exame prévio desta Procuradoria o Projeto de Lei do Legislativo em epígrafe, que obriga o Executivo Municipal a divulgar rela</w:t>
      </w:r>
      <w:r>
        <w:rPr>
          <w:rFonts w:cs="Arial"/>
          <w:sz w:val="20"/>
        </w:rPr>
        <w:t xml:space="preserve">ção dos medicamentos distribuídos na rede municipal de saúde e </w:t>
      </w:r>
      <w:r>
        <w:rPr>
          <w:rFonts w:cs="Arial"/>
          <w:sz w:val="20"/>
        </w:rPr>
        <w:t>dá outras providências.</w:t>
      </w:r>
    </w:p>
    <w:p w:rsidR="00D94173" w:rsidRDefault="00D94173" w:rsidP="00D94173">
      <w:pPr>
        <w:pStyle w:val="Corpodetexto"/>
        <w:ind w:firstLine="709"/>
        <w:jc w:val="both"/>
        <w:rPr>
          <w:rFonts w:cs="Arial"/>
          <w:sz w:val="20"/>
        </w:rPr>
      </w:pPr>
      <w:r>
        <w:rPr>
          <w:rFonts w:cs="Arial"/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</w:t>
      </w:r>
    </w:p>
    <w:p w:rsidR="00D94173" w:rsidRDefault="00D94173" w:rsidP="00D9417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A Lei Orgânica, por sua vez, estatui competir ao Município para prover tudo quanto concerne ao interesse local e declara constituir atribuição do Município a promoção do direito à saúde e a normatização das ações e serviços de saúde, competindo-lhe, também, o controle e fiscalização de qualquer atividade e serviço que envolva risco à saúde (arts. 9º, inciso II, 160, e 161, incisos XVII, XVIII).</w:t>
      </w:r>
    </w:p>
    <w:p w:rsidR="00D94173" w:rsidRDefault="00D94173" w:rsidP="00D94173">
      <w:pPr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Consoante se infere do exposto, há autorização legal para atuação do legislador municipal no âmbito da matéria objeto da proposição.</w:t>
      </w:r>
    </w:p>
    <w:p w:rsidR="00D94173" w:rsidRDefault="00D94173" w:rsidP="00D94173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Contudo, o projeto de lei tem conteúdo normativo que consubstancia imposição de obrigações ao Poder Executivo</w:t>
      </w:r>
      <w:r w:rsidR="00D95271">
        <w:rPr>
          <w:rFonts w:cs="Arial"/>
          <w:sz w:val="20"/>
        </w:rPr>
        <w:t xml:space="preserve"> e interferência na gest</w:t>
      </w:r>
      <w:bookmarkStart w:id="0" w:name="_GoBack"/>
      <w:bookmarkEnd w:id="0"/>
      <w:r>
        <w:rPr>
          <w:rFonts w:cs="Arial"/>
          <w:sz w:val="20"/>
        </w:rPr>
        <w:t>ão municipal</w:t>
      </w:r>
      <w:r>
        <w:rPr>
          <w:rFonts w:cs="Arial"/>
          <w:sz w:val="20"/>
        </w:rPr>
        <w:t xml:space="preserve">, daí decorrendo, </w:t>
      </w:r>
      <w:r>
        <w:rPr>
          <w:rFonts w:cs="Arial"/>
          <w:sz w:val="20"/>
        </w:rPr>
        <w:t>vênia concedida</w:t>
      </w:r>
      <w:r>
        <w:rPr>
          <w:rFonts w:cs="Arial"/>
          <w:sz w:val="20"/>
        </w:rPr>
        <w:t>, violação ao princípio da independência dos poderes</w:t>
      </w:r>
      <w:r>
        <w:rPr>
          <w:rFonts w:cs="Arial"/>
          <w:sz w:val="20"/>
        </w:rPr>
        <w:t xml:space="preserve"> e ao preceito orgânico defere competência privativa ao Prefeito para realizá-la </w:t>
      </w:r>
      <w:r>
        <w:rPr>
          <w:rFonts w:cs="Arial"/>
          <w:sz w:val="20"/>
        </w:rPr>
        <w:t>(CF, art. 2</w:t>
      </w:r>
      <w:r w:rsidR="00D95271">
        <w:rPr>
          <w:rFonts w:cs="Arial"/>
          <w:sz w:val="20"/>
        </w:rPr>
        <w:t>º; LOMPA</w:t>
      </w:r>
      <w:r>
        <w:rPr>
          <w:rFonts w:cs="Arial"/>
          <w:sz w:val="20"/>
        </w:rPr>
        <w:t xml:space="preserve">, art. </w:t>
      </w:r>
      <w:r>
        <w:rPr>
          <w:rFonts w:cs="Arial"/>
          <w:sz w:val="20"/>
        </w:rPr>
        <w:t>94, inciso IV</w:t>
      </w:r>
      <w:r>
        <w:rPr>
          <w:rFonts w:cs="Arial"/>
          <w:sz w:val="20"/>
        </w:rPr>
        <w:t>).</w:t>
      </w:r>
    </w:p>
    <w:p w:rsidR="00D94173" w:rsidRDefault="00D94173" w:rsidP="00D94173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D94173" w:rsidRDefault="00D94173" w:rsidP="00D94173">
      <w:pPr>
        <w:pStyle w:val="Corpodetexto"/>
        <w:ind w:firstLine="708"/>
        <w:rPr>
          <w:sz w:val="20"/>
        </w:rPr>
      </w:pPr>
    </w:p>
    <w:p w:rsidR="00D94173" w:rsidRDefault="00D94173" w:rsidP="00D94173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D94173" w:rsidRDefault="00D94173" w:rsidP="00D9417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maio de 2.017.</w:t>
      </w:r>
    </w:p>
    <w:p w:rsidR="00D94173" w:rsidRDefault="00D94173" w:rsidP="00D94173">
      <w:pPr>
        <w:pStyle w:val="Corpodetexto"/>
        <w:ind w:firstLine="1418"/>
        <w:rPr>
          <w:rFonts w:cs="Arial"/>
          <w:sz w:val="20"/>
        </w:rPr>
      </w:pPr>
    </w:p>
    <w:p w:rsidR="00D94173" w:rsidRDefault="00D94173" w:rsidP="00D94173">
      <w:pPr>
        <w:pStyle w:val="Corpodetexto"/>
        <w:ind w:firstLine="1418"/>
        <w:rPr>
          <w:rFonts w:cs="Arial"/>
          <w:sz w:val="20"/>
        </w:rPr>
      </w:pPr>
    </w:p>
    <w:p w:rsidR="00D94173" w:rsidRDefault="00D94173" w:rsidP="00D94173">
      <w:pPr>
        <w:pStyle w:val="Corpodetexto"/>
        <w:ind w:firstLine="1418"/>
        <w:rPr>
          <w:rFonts w:cs="Arial"/>
          <w:sz w:val="20"/>
        </w:rPr>
      </w:pPr>
    </w:p>
    <w:p w:rsidR="00D94173" w:rsidRDefault="00D94173" w:rsidP="00D94173">
      <w:pPr>
        <w:ind w:firstLine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D94173" w:rsidRDefault="00D94173" w:rsidP="00D94173">
      <w:pPr>
        <w:ind w:firstLine="709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Procurador-Geral–OAB/RS 18.594</w:t>
      </w:r>
      <w:r>
        <w:rPr>
          <w:rFonts w:cs="Arial"/>
          <w:sz w:val="16"/>
          <w:szCs w:val="16"/>
        </w:rPr>
        <w:tab/>
      </w:r>
    </w:p>
    <w:sectPr w:rsidR="00D94173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73"/>
    <w:rsid w:val="001C2727"/>
    <w:rsid w:val="002B34DD"/>
    <w:rsid w:val="00753A44"/>
    <w:rsid w:val="00D94173"/>
    <w:rsid w:val="00D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8464-037A-49BF-A610-A45BE9D4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17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4173"/>
    <w:pPr>
      <w:keepNext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17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94173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9417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94173"/>
    <w:pPr>
      <w:ind w:firstLine="2832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9417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94173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D94173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94173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9417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2017-05-29T16:06:00Z</dcterms:created>
  <dcterms:modified xsi:type="dcterms:W3CDTF">2017-05-29T16:12:00Z</dcterms:modified>
</cp:coreProperties>
</file>