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CB6" w:rsidRDefault="004C6CB6" w:rsidP="004C6CB6">
      <w:pPr>
        <w:ind w:firstLine="1701"/>
        <w:jc w:val="both"/>
        <w:rPr>
          <w:rFonts w:ascii="Arial" w:hAnsi="Arial"/>
          <w:sz w:val="20"/>
          <w:szCs w:val="20"/>
        </w:rPr>
      </w:pPr>
    </w:p>
    <w:p w:rsidR="004C6CB6" w:rsidRDefault="004C6CB6" w:rsidP="004C6CB6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4C6CB6" w:rsidRDefault="004C6CB6" w:rsidP="004C6CB6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4C6CB6" w:rsidRDefault="004C6CB6" w:rsidP="004C6CB6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>PARECER Nº</w:t>
      </w:r>
      <w:r w:rsidR="00887B13">
        <w:rPr>
          <w:rFonts w:ascii="Arial" w:hAnsi="Arial"/>
          <w:sz w:val="20"/>
        </w:rPr>
        <w:t xml:space="preserve"> 190</w:t>
      </w:r>
      <w:bookmarkStart w:id="0" w:name="_GoBack"/>
      <w:bookmarkEnd w:id="0"/>
      <w:r>
        <w:rPr>
          <w:rFonts w:ascii="Arial" w:hAnsi="Arial"/>
          <w:sz w:val="20"/>
        </w:rPr>
        <w:t>/17.</w:t>
      </w:r>
    </w:p>
    <w:p w:rsidR="004C6CB6" w:rsidRDefault="004C6CB6" w:rsidP="004C6CB6">
      <w:pPr>
        <w:rPr>
          <w:rFonts w:ascii="Arial" w:hAnsi="Arial"/>
          <w:sz w:val="20"/>
          <w:szCs w:val="20"/>
        </w:rPr>
      </w:pPr>
    </w:p>
    <w:p w:rsidR="004C6CB6" w:rsidRDefault="004C6CB6" w:rsidP="004C6CB6">
      <w:pPr>
        <w:ind w:left="4536" w:hanging="4536"/>
        <w:rPr>
          <w:rFonts w:ascii="Arial" w:hAnsi="Arial"/>
          <w:b/>
          <w:sz w:val="20"/>
          <w:szCs w:val="20"/>
        </w:rPr>
      </w:pPr>
    </w:p>
    <w:p w:rsidR="004C6CB6" w:rsidRDefault="004C6CB6" w:rsidP="004C6CB6">
      <w:pPr>
        <w:ind w:left="453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PROCESSO </w:t>
      </w:r>
      <w:r w:rsidR="00887B13">
        <w:rPr>
          <w:rFonts w:ascii="Arial" w:hAnsi="Arial"/>
          <w:b/>
          <w:sz w:val="20"/>
          <w:szCs w:val="20"/>
        </w:rPr>
        <w:t>Nº 800</w:t>
      </w:r>
      <w:r>
        <w:rPr>
          <w:rFonts w:ascii="Arial" w:hAnsi="Arial"/>
          <w:b/>
          <w:sz w:val="20"/>
          <w:szCs w:val="20"/>
        </w:rPr>
        <w:t>/17.</w:t>
      </w:r>
    </w:p>
    <w:p w:rsidR="004C6CB6" w:rsidRDefault="004C6CB6" w:rsidP="004C6CB6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PLL Nº 76/17.</w:t>
      </w:r>
    </w:p>
    <w:p w:rsidR="004C6CB6" w:rsidRDefault="004C6CB6" w:rsidP="004C6CB6">
      <w:pPr>
        <w:pStyle w:val="Cabealho"/>
        <w:ind w:hanging="4536"/>
        <w:jc w:val="center"/>
        <w:rPr>
          <w:rFonts w:ascii="Arial" w:hAnsi="Arial"/>
          <w:b/>
          <w:sz w:val="20"/>
        </w:rPr>
      </w:pPr>
    </w:p>
    <w:p w:rsidR="004C6CB6" w:rsidRDefault="004C6CB6" w:rsidP="0067717E">
      <w:pPr>
        <w:pStyle w:val="Ttulo1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</w:p>
    <w:p w:rsidR="004C6CB6" w:rsidRDefault="004C6CB6" w:rsidP="004C6CB6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 xml:space="preserve">É submetido a exame desta Procuradoria o Projeto de Lei do Legislativo em epígrafe, que </w:t>
      </w:r>
      <w:r w:rsidR="00887B13">
        <w:rPr>
          <w:rFonts w:cs="Arial"/>
          <w:sz w:val="20"/>
        </w:rPr>
        <w:t>obriga supermercados</w:t>
      </w:r>
      <w:r>
        <w:rPr>
          <w:rFonts w:cs="Arial"/>
          <w:sz w:val="20"/>
        </w:rPr>
        <w:t>, hipermercados, atacados e estabelecimentos similares que comercializam alimentos e bebidas a higienizar a cada 24 horas os cestos e os carrinhos de compras disponibilizados aos clientes e a lhes disponibilizar, gratuitamente, lenços umedecidos</w:t>
      </w:r>
      <w:r>
        <w:rPr>
          <w:sz w:val="20"/>
        </w:rPr>
        <w:t>.</w:t>
      </w:r>
    </w:p>
    <w:p w:rsidR="004C6CB6" w:rsidRDefault="004C6CB6" w:rsidP="004C6CB6">
      <w:pPr>
        <w:pStyle w:val="Corpodetexto"/>
        <w:ind w:firstLine="709"/>
        <w:rPr>
          <w:rFonts w:cs="Arial"/>
          <w:sz w:val="20"/>
        </w:rPr>
      </w:pPr>
      <w:r>
        <w:rPr>
          <w:rFonts w:cs="Arial"/>
          <w:sz w:val="20"/>
        </w:rPr>
        <w:t>Consoante dispõe a Constituição da República, aos Municípios compete legislar sobre assuntos de interesse local e, de forma comum com a União e os Estados, cuidar da saúde e assistência pública (arts. 23, inciso II, e 30, inciso I).</w:t>
      </w:r>
    </w:p>
    <w:p w:rsidR="004C6CB6" w:rsidRDefault="004C6CB6" w:rsidP="004C6CB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Ao Estado, também por força de norma constitucional, compete promover a defesa do consumidor (CF, art. 5º, inciso XXXII).</w:t>
      </w:r>
    </w:p>
    <w:p w:rsidR="004C6CB6" w:rsidRDefault="004C6CB6" w:rsidP="004C6CB6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 xml:space="preserve">A Constituição do Estado do RGS declara a competência do Município para exercer o poder de polícia administrativa nas matérias de interesse local (art. 13, inciso I). </w:t>
      </w:r>
    </w:p>
    <w:p w:rsidR="004C6CB6" w:rsidRDefault="004C6CB6" w:rsidP="004C6C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8.078/90, ao dispor sobre a proteção do consumidor, autoriza os Municípios a exercerem fiscalização e controle da produção, industrialização, distribuição e publicidade de produtos e serviços e o mercado de consumo, no interesse da preservação da saúde, segurança, da informação e do bem-estar do consumidor, baixando as normas que se fizerem necessárias (art. 55, e § 1º).</w:t>
      </w:r>
    </w:p>
    <w:p w:rsidR="004C6CB6" w:rsidRDefault="004C6CB6" w:rsidP="00E10C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estatui competir ao Município para prover tudo quanto concerne ao interesse local e para licenciar para funcionamento os estabelecimentos comerciais, industriais, de serviço e similares, fixando condições de atendimento (art. 8º, inciso IV; art. 9º, inciso II e XII).</w:t>
      </w:r>
    </w:p>
    <w:p w:rsidR="004C6CB6" w:rsidRDefault="004C6CB6" w:rsidP="004C6CB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Dispõe, ainda, constituir atribuição do Município a promoção do direito à saúde e a normatização das ações e serviços de saúde, competindo-lhe, também, o controle e fiscalização de qualquer atividade e serviço que envolva risco à saúde (arts. 160, e 161, incisos XVII, XVIII).</w:t>
      </w:r>
    </w:p>
    <w:p w:rsidR="004C6CB6" w:rsidRDefault="004C6CB6" w:rsidP="004C6CB6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insere-se âmbito de competência municipal, inexistindo óbice jurídico à tramitação, sob tal enfoque.</w:t>
      </w:r>
    </w:p>
    <w:p w:rsidR="0067717E" w:rsidRDefault="004C6CB6" w:rsidP="0067717E">
      <w:pPr>
        <w:pStyle w:val="Corpodetexto2"/>
        <w:spacing w:after="0" w:line="240" w:lineRule="auto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Ressalvo, contudo: a) o conteúdo normativo do inciso II do artigo </w:t>
      </w:r>
      <w:r w:rsidR="002F0B95">
        <w:rPr>
          <w:rFonts w:ascii="Arial" w:hAnsi="Arial" w:cs="Arial"/>
          <w:sz w:val="20"/>
          <w:szCs w:val="20"/>
        </w:rPr>
        <w:t>1º</w:t>
      </w:r>
      <w:r>
        <w:rPr>
          <w:rFonts w:ascii="Arial" w:hAnsi="Arial" w:cs="Arial"/>
          <w:sz w:val="20"/>
          <w:szCs w:val="20"/>
        </w:rPr>
        <w:t xml:space="preserve"> da proposição</w:t>
      </w:r>
      <w:r w:rsidR="002F0B95">
        <w:rPr>
          <w:rFonts w:ascii="Arial" w:hAnsi="Arial" w:cs="Arial"/>
          <w:sz w:val="20"/>
          <w:szCs w:val="20"/>
        </w:rPr>
        <w:t xml:space="preserve">, com a devida vênia, </w:t>
      </w:r>
      <w:r w:rsidR="002F0B95">
        <w:rPr>
          <w:rFonts w:ascii="Arial" w:hAnsi="Arial" w:cs="Arial"/>
          <w:sz w:val="20"/>
          <w:szCs w:val="20"/>
        </w:rPr>
        <w:t xml:space="preserve">não se ajusta a estrito exercício de poder de polícia, consubstanciando interferência indevida na atividade econômica, com violação às normas e princípios constitucionais que a regem (livre exercício da atividade econômica e livre iniciativa - CF, artigos 170, </w:t>
      </w:r>
      <w:r w:rsidR="002F0B95">
        <w:rPr>
          <w:rFonts w:ascii="Arial" w:hAnsi="Arial" w:cs="Arial"/>
          <w:i/>
          <w:sz w:val="20"/>
          <w:szCs w:val="20"/>
        </w:rPr>
        <w:t>caput</w:t>
      </w:r>
      <w:r w:rsidR="002F0B95">
        <w:rPr>
          <w:rFonts w:ascii="Arial" w:hAnsi="Arial" w:cs="Arial"/>
          <w:sz w:val="20"/>
          <w:szCs w:val="20"/>
        </w:rPr>
        <w:t xml:space="preserve"> e § único, e 174); b) o disposto no inciso V do artigo 2º da mesma, vênia concedia, afronta o direito de propriedade, com violação do disposto </w:t>
      </w:r>
      <w:r w:rsidR="0067717E">
        <w:rPr>
          <w:rFonts w:ascii="Arial" w:hAnsi="Arial" w:cs="Arial"/>
          <w:sz w:val="20"/>
          <w:szCs w:val="20"/>
        </w:rPr>
        <w:t>na Carta Federal,</w:t>
      </w:r>
      <w:r w:rsidR="0067717E">
        <w:rPr>
          <w:rFonts w:ascii="Arial" w:hAnsi="Arial" w:cs="Arial"/>
          <w:sz w:val="20"/>
        </w:rPr>
        <w:t xml:space="preserve"> artigo 5º, inciso XXII, e na Lei </w:t>
      </w:r>
      <w:r w:rsidR="0067717E">
        <w:rPr>
          <w:rFonts w:ascii="Arial" w:hAnsi="Arial" w:cs="Arial"/>
          <w:sz w:val="20"/>
        </w:rPr>
        <w:t>C</w:t>
      </w:r>
      <w:r w:rsidR="0067717E">
        <w:rPr>
          <w:rFonts w:ascii="Arial" w:hAnsi="Arial" w:cs="Arial"/>
          <w:sz w:val="20"/>
        </w:rPr>
        <w:t xml:space="preserve">ivil, </w:t>
      </w:r>
      <w:r w:rsidR="0067717E">
        <w:rPr>
          <w:rFonts w:ascii="Arial" w:hAnsi="Arial" w:cs="Arial"/>
          <w:sz w:val="20"/>
        </w:rPr>
        <w:t xml:space="preserve"> artigo 1228</w:t>
      </w:r>
      <w:r w:rsidR="0067717E">
        <w:rPr>
          <w:rFonts w:ascii="Arial" w:hAnsi="Arial" w:cs="Arial"/>
          <w:sz w:val="20"/>
        </w:rPr>
        <w:t xml:space="preserve">; c) o preceito do artigo 3º do projeto de lei impõe obrigação ao Poder Executivo, incidindo em malferimento ao princípio da independência dos poderes (CF, art. 2º). </w:t>
      </w:r>
    </w:p>
    <w:p w:rsidR="004C6CB6" w:rsidRDefault="004C6CB6" w:rsidP="004C6CB6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4C6CB6" w:rsidRDefault="004C6CB6" w:rsidP="004C6CB6">
      <w:pPr>
        <w:pStyle w:val="Corpodetexto"/>
        <w:ind w:firstLine="708"/>
        <w:rPr>
          <w:rFonts w:cs="Arial"/>
          <w:i/>
          <w:sz w:val="20"/>
        </w:rPr>
      </w:pPr>
    </w:p>
    <w:p w:rsidR="004C6CB6" w:rsidRDefault="004C6CB6" w:rsidP="004C6CB6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4C6CB6" w:rsidRDefault="004C6CB6" w:rsidP="004C6CB6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67717E">
        <w:rPr>
          <w:rFonts w:cs="Arial"/>
          <w:sz w:val="20"/>
        </w:rPr>
        <w:t>10</w:t>
      </w:r>
      <w:r>
        <w:rPr>
          <w:rFonts w:cs="Arial"/>
          <w:sz w:val="20"/>
        </w:rPr>
        <w:t xml:space="preserve"> de a</w:t>
      </w:r>
      <w:r w:rsidR="0067717E">
        <w:rPr>
          <w:rFonts w:cs="Arial"/>
          <w:sz w:val="20"/>
        </w:rPr>
        <w:t>bril</w:t>
      </w:r>
      <w:r>
        <w:rPr>
          <w:rFonts w:cs="Arial"/>
          <w:sz w:val="20"/>
        </w:rPr>
        <w:t xml:space="preserve"> de 2.01</w:t>
      </w:r>
      <w:r w:rsidR="0067717E">
        <w:rPr>
          <w:rFonts w:cs="Arial"/>
          <w:sz w:val="20"/>
        </w:rPr>
        <w:t>7</w:t>
      </w:r>
      <w:r>
        <w:rPr>
          <w:rFonts w:cs="Arial"/>
          <w:sz w:val="20"/>
        </w:rPr>
        <w:t>.</w:t>
      </w:r>
    </w:p>
    <w:p w:rsidR="004C6CB6" w:rsidRDefault="004C6CB6" w:rsidP="004C6CB6">
      <w:pPr>
        <w:pStyle w:val="Corpodetexto"/>
        <w:ind w:firstLine="1418"/>
        <w:rPr>
          <w:rFonts w:cs="Arial"/>
          <w:sz w:val="20"/>
        </w:rPr>
      </w:pPr>
    </w:p>
    <w:p w:rsidR="004C6CB6" w:rsidRDefault="004C6CB6" w:rsidP="004C6CB6">
      <w:pPr>
        <w:pStyle w:val="Corpodetexto"/>
        <w:ind w:firstLine="1418"/>
        <w:rPr>
          <w:rFonts w:cs="Arial"/>
          <w:i/>
          <w:sz w:val="20"/>
        </w:rPr>
      </w:pPr>
    </w:p>
    <w:p w:rsidR="004C6CB6" w:rsidRDefault="004C6CB6" w:rsidP="004C6CB6">
      <w:pPr>
        <w:pStyle w:val="Corpodetexto"/>
        <w:ind w:firstLine="1418"/>
        <w:rPr>
          <w:i/>
          <w:sz w:val="20"/>
        </w:rPr>
      </w:pPr>
    </w:p>
    <w:p w:rsidR="004C6CB6" w:rsidRDefault="004C6CB6" w:rsidP="004C6CB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4C6CB6" w:rsidRDefault="004C6CB6" w:rsidP="004C6CB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C6CB6" w:rsidRDefault="004C6CB6" w:rsidP="004C6CB6">
      <w:pPr>
        <w:jc w:val="both"/>
      </w:pPr>
      <w:r>
        <w:tab/>
      </w:r>
    </w:p>
    <w:p w:rsidR="004C6CB6" w:rsidRDefault="004C6CB6" w:rsidP="004C6CB6"/>
    <w:sectPr w:rsidR="004C6CB6" w:rsidSect="0067717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B6"/>
    <w:rsid w:val="001C474A"/>
    <w:rsid w:val="002F0B95"/>
    <w:rsid w:val="003F06A4"/>
    <w:rsid w:val="004C6CB6"/>
    <w:rsid w:val="0067717E"/>
    <w:rsid w:val="00887B13"/>
    <w:rsid w:val="00E1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AA7C7-048B-41F8-A33F-C8B768D5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6CB6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6CB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unhideWhenUsed/>
    <w:rsid w:val="004C6CB6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semiHidden/>
    <w:unhideWhenUsed/>
    <w:rsid w:val="004C6CB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C6C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C6CB6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C6CB6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67717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7717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2017-04-10T18:52:00Z</dcterms:created>
  <dcterms:modified xsi:type="dcterms:W3CDTF">2017-04-10T19:11:00Z</dcterms:modified>
</cp:coreProperties>
</file>