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8A" w:rsidRDefault="0020398A" w:rsidP="0020398A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20398A" w:rsidRDefault="0020398A" w:rsidP="0020398A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20398A" w:rsidRDefault="0020398A" w:rsidP="0020398A">
      <w:pPr>
        <w:pStyle w:val="Ttulo1"/>
        <w:rPr>
          <w:rFonts w:ascii="Arial" w:hAnsi="Arial"/>
          <w:sz w:val="20"/>
        </w:rPr>
      </w:pPr>
    </w:p>
    <w:p w:rsidR="0020398A" w:rsidRDefault="0020398A" w:rsidP="0020398A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7D59F2">
        <w:rPr>
          <w:rFonts w:ascii="Arial" w:hAnsi="Arial"/>
          <w:sz w:val="20"/>
        </w:rPr>
        <w:t>692</w:t>
      </w:r>
      <w:bookmarkStart w:id="0" w:name="_GoBack"/>
      <w:bookmarkEnd w:id="0"/>
      <w:r>
        <w:rPr>
          <w:rFonts w:ascii="Arial" w:hAnsi="Arial"/>
          <w:sz w:val="20"/>
        </w:rPr>
        <w:t>/17.</w:t>
      </w:r>
    </w:p>
    <w:p w:rsidR="0020398A" w:rsidRDefault="0020398A" w:rsidP="0020398A">
      <w:pPr>
        <w:rPr>
          <w:rFonts w:ascii="Arial" w:hAnsi="Arial"/>
          <w:sz w:val="20"/>
          <w:szCs w:val="20"/>
        </w:rPr>
      </w:pPr>
    </w:p>
    <w:p w:rsidR="0020398A" w:rsidRDefault="0020398A" w:rsidP="0020398A">
      <w:pPr>
        <w:ind w:left="4536" w:hanging="4536"/>
        <w:rPr>
          <w:rFonts w:ascii="Arial" w:hAnsi="Arial"/>
          <w:b/>
          <w:sz w:val="20"/>
          <w:szCs w:val="20"/>
        </w:rPr>
      </w:pPr>
    </w:p>
    <w:p w:rsidR="0020398A" w:rsidRDefault="0020398A" w:rsidP="0020398A">
      <w:pPr>
        <w:ind w:left="4536" w:firstLine="42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862/17.</w:t>
      </w:r>
    </w:p>
    <w:p w:rsidR="0020398A" w:rsidRDefault="0020398A" w:rsidP="0020398A">
      <w:pPr>
        <w:ind w:left="4536" w:firstLine="4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 87/17.</w:t>
      </w:r>
    </w:p>
    <w:p w:rsidR="0020398A" w:rsidRDefault="0020398A" w:rsidP="0020398A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20398A" w:rsidRDefault="0020398A" w:rsidP="0020398A">
      <w:pPr>
        <w:pStyle w:val="Ttulo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:rsidR="0020398A" w:rsidRDefault="0020398A" w:rsidP="0020398A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Procuradoria o</w:t>
      </w:r>
      <w:r>
        <w:rPr>
          <w:rFonts w:cs="Arial"/>
          <w:sz w:val="20"/>
        </w:rPr>
        <w:t xml:space="preserve"> Substitutivo nº 01 ao</w:t>
      </w:r>
      <w:r>
        <w:rPr>
          <w:rFonts w:cs="Arial"/>
          <w:sz w:val="20"/>
        </w:rPr>
        <w:t xml:space="preserve"> Projeto de Lei do Legislativo em epígrafe, que obriga as editoras a inserir nos livros didáticos distribuídos às escolas públicas da rede municipal de ensino mensagem de advertência sobre os danos causados pelo consumo de bebidas alcoólicas e de drogas</w:t>
      </w:r>
      <w:r>
        <w:rPr>
          <w:sz w:val="20"/>
        </w:rPr>
        <w:t>.</w:t>
      </w:r>
    </w:p>
    <w:p w:rsidR="0020398A" w:rsidRDefault="0020398A" w:rsidP="0020398A">
      <w:pPr>
        <w:pStyle w:val="Corpodetexto"/>
        <w:ind w:firstLine="708"/>
        <w:rPr>
          <w:rFonts w:cs="Arial"/>
          <w:sz w:val="20"/>
        </w:rPr>
      </w:pPr>
      <w:r>
        <w:rPr>
          <w:sz w:val="20"/>
        </w:rPr>
        <w:t xml:space="preserve">Consoante dispõe a Constituição da República, </w:t>
      </w:r>
      <w:r>
        <w:rPr>
          <w:rFonts w:cs="Arial"/>
          <w:sz w:val="20"/>
        </w:rPr>
        <w:t>é da competência dos Municípios legislar sobre assuntos de interesse local (art. 30, inciso I).</w:t>
      </w:r>
    </w:p>
    <w:p w:rsidR="0020398A" w:rsidRDefault="0020398A" w:rsidP="0020398A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Estatui, ainda, que é dever da sociedade e do Estado assegurar a proteção da criança e ao adolescente, com absoluta prioridade (art. 227).</w:t>
      </w:r>
    </w:p>
    <w:p w:rsidR="0020398A" w:rsidRDefault="0020398A" w:rsidP="0020398A">
      <w:pPr>
        <w:pStyle w:val="Corpodetexto2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Constituição do Estado do RGS declara competir ao Município exercer poder de polícia administrativa em matéria de proteção à saúde (art. 13, inciso I).</w:t>
      </w:r>
    </w:p>
    <w:p w:rsidR="0020398A" w:rsidRDefault="0020398A" w:rsidP="0020398A">
      <w:pPr>
        <w:pStyle w:val="Corpodetexto2"/>
        <w:spacing w:after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A Lei Orgânica, por sua vez, estatui competir ao Município prover tudo quanto concerne ao interesse local, licenciar para funcionamento os estabelecimentos comerciais, industriais, de serviço e similares, fixando condições de atendimento, e institui como preceito obrigatório à formulação de sua política de assistência social a criação de programas de prevenção e atendimento especializado à criança e ao adolescente (art. 8º, inciso IV; art. 9º, incisos II e XII, e 173, Inciso</w:t>
      </w:r>
      <w:r>
        <w:rPr>
          <w:rFonts w:cs="Arial"/>
          <w:sz w:val="20"/>
        </w:rPr>
        <w:t xml:space="preserve"> I).</w:t>
      </w:r>
    </w:p>
    <w:p w:rsidR="0020398A" w:rsidRDefault="0020398A" w:rsidP="002039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matéria objeto da proposição se in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ere </w:t>
      </w:r>
      <w:r>
        <w:rPr>
          <w:rFonts w:ascii="Arial" w:hAnsi="Arial" w:cs="Arial"/>
          <w:sz w:val="20"/>
          <w:szCs w:val="20"/>
        </w:rPr>
        <w:t>no âmbito de competência</w:t>
      </w:r>
      <w:r>
        <w:rPr>
          <w:rFonts w:ascii="Arial" w:hAnsi="Arial" w:cs="Arial"/>
          <w:sz w:val="20"/>
          <w:szCs w:val="20"/>
        </w:rPr>
        <w:t xml:space="preserve"> municipal</w:t>
      </w:r>
      <w:r>
        <w:rPr>
          <w:rFonts w:ascii="Arial" w:hAnsi="Arial" w:cs="Arial"/>
          <w:sz w:val="20"/>
          <w:szCs w:val="20"/>
        </w:rPr>
        <w:t>, inexistindo óbice jurídico à tramitação</w:t>
      </w:r>
      <w:r>
        <w:rPr>
          <w:rFonts w:ascii="Arial" w:hAnsi="Arial" w:cs="Arial"/>
          <w:sz w:val="20"/>
          <w:szCs w:val="20"/>
        </w:rPr>
        <w:t>.</w:t>
      </w:r>
    </w:p>
    <w:p w:rsidR="0020398A" w:rsidRDefault="0020398A" w:rsidP="0020398A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20398A" w:rsidRDefault="0020398A" w:rsidP="0020398A">
      <w:pPr>
        <w:pStyle w:val="Corpodetexto"/>
        <w:ind w:firstLine="708"/>
        <w:rPr>
          <w:rFonts w:cs="Arial"/>
          <w:i/>
          <w:sz w:val="20"/>
        </w:rPr>
      </w:pPr>
    </w:p>
    <w:p w:rsidR="0020398A" w:rsidRDefault="0020398A" w:rsidP="0020398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0398A" w:rsidRDefault="007914D3" w:rsidP="0020398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26</w:t>
      </w:r>
      <w:r w:rsidR="0020398A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outubro</w:t>
      </w:r>
      <w:r w:rsidR="0020398A">
        <w:rPr>
          <w:rFonts w:cs="Arial"/>
          <w:sz w:val="20"/>
        </w:rPr>
        <w:t xml:space="preserve"> de 2.017.</w:t>
      </w:r>
    </w:p>
    <w:p w:rsidR="0020398A" w:rsidRDefault="0020398A" w:rsidP="0020398A">
      <w:pPr>
        <w:pStyle w:val="Corpodetexto"/>
        <w:ind w:firstLine="1418"/>
        <w:rPr>
          <w:rFonts w:cs="Arial"/>
          <w:sz w:val="20"/>
        </w:rPr>
      </w:pPr>
    </w:p>
    <w:p w:rsidR="0020398A" w:rsidRDefault="0020398A" w:rsidP="0020398A">
      <w:pPr>
        <w:pStyle w:val="Corpodetexto"/>
        <w:ind w:firstLine="1418"/>
        <w:rPr>
          <w:rFonts w:cs="Arial"/>
          <w:i/>
          <w:sz w:val="20"/>
        </w:rPr>
      </w:pPr>
    </w:p>
    <w:p w:rsidR="0020398A" w:rsidRDefault="0020398A" w:rsidP="0020398A">
      <w:pPr>
        <w:pStyle w:val="Corpodetexto"/>
        <w:ind w:firstLine="1418"/>
        <w:rPr>
          <w:i/>
          <w:sz w:val="20"/>
        </w:rPr>
      </w:pPr>
    </w:p>
    <w:p w:rsidR="0020398A" w:rsidRDefault="0020398A" w:rsidP="0020398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20398A" w:rsidRDefault="0020398A" w:rsidP="0020398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0398A" w:rsidRDefault="0020398A" w:rsidP="0020398A">
      <w:pPr>
        <w:jc w:val="both"/>
      </w:pPr>
      <w:r>
        <w:tab/>
      </w:r>
    </w:p>
    <w:p w:rsidR="0020398A" w:rsidRDefault="0020398A" w:rsidP="0020398A"/>
    <w:p w:rsidR="0020398A" w:rsidRDefault="0020398A" w:rsidP="0020398A"/>
    <w:p w:rsidR="00083805" w:rsidRDefault="00341C9B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8A"/>
    <w:rsid w:val="00134B5B"/>
    <w:rsid w:val="0020398A"/>
    <w:rsid w:val="00341C9B"/>
    <w:rsid w:val="005A31E7"/>
    <w:rsid w:val="006438AB"/>
    <w:rsid w:val="007914D3"/>
    <w:rsid w:val="007D59F2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8D974-B47B-4EEB-9F0F-EBC5257B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398A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39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98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039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98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0398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039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039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0398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039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2017-10-26T13:37:00Z</dcterms:created>
  <dcterms:modified xsi:type="dcterms:W3CDTF">2017-10-26T14:43:00Z</dcterms:modified>
</cp:coreProperties>
</file>