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39" w:rsidRDefault="00D51339" w:rsidP="00D51339"/>
    <w:p w:rsidR="00D51339" w:rsidRPr="008229E4" w:rsidRDefault="00D51339" w:rsidP="00D51339">
      <w:pPr>
        <w:pStyle w:val="Cabealho"/>
        <w:jc w:val="center"/>
        <w:rPr>
          <w:rFonts w:ascii="Arial" w:hAnsi="Arial" w:cs="Arial"/>
          <w:b/>
          <w:sz w:val="20"/>
        </w:rPr>
      </w:pPr>
      <w:r w:rsidRPr="008229E4">
        <w:rPr>
          <w:rFonts w:ascii="Arial" w:hAnsi="Arial" w:cs="Arial"/>
          <w:b/>
          <w:sz w:val="20"/>
        </w:rPr>
        <w:t>CÂMARA MUNICIPAL DE PORTO ALEGRE</w:t>
      </w:r>
    </w:p>
    <w:p w:rsidR="00D51339" w:rsidRPr="008229E4" w:rsidRDefault="00D51339" w:rsidP="00D51339">
      <w:pPr>
        <w:pStyle w:val="Cabealho"/>
        <w:jc w:val="center"/>
        <w:rPr>
          <w:rFonts w:ascii="Arial" w:hAnsi="Arial" w:cs="Arial"/>
          <w:sz w:val="20"/>
        </w:rPr>
      </w:pPr>
      <w:r w:rsidRPr="008229E4">
        <w:rPr>
          <w:rFonts w:ascii="Arial" w:hAnsi="Arial" w:cs="Arial"/>
          <w:b/>
          <w:sz w:val="20"/>
        </w:rPr>
        <w:t>PROCURADORIA</w:t>
      </w:r>
    </w:p>
    <w:p w:rsidR="00D51339" w:rsidRPr="008229E4" w:rsidRDefault="00D51339" w:rsidP="00D51339">
      <w:pPr>
        <w:ind w:left="4536"/>
        <w:rPr>
          <w:rFonts w:ascii="Arial" w:hAnsi="Arial" w:cs="Arial"/>
          <w:b/>
        </w:rPr>
      </w:pPr>
    </w:p>
    <w:p w:rsidR="00D51339" w:rsidRPr="000B0BA6" w:rsidRDefault="00D51339" w:rsidP="00D51339">
      <w:pPr>
        <w:pStyle w:val="Ttulo1"/>
        <w:rPr>
          <w:rFonts w:cs="Arial"/>
          <w:b/>
          <w:sz w:val="20"/>
        </w:rPr>
      </w:pPr>
      <w:r w:rsidRPr="000B0BA6">
        <w:rPr>
          <w:rFonts w:cs="Arial"/>
          <w:b/>
          <w:sz w:val="20"/>
        </w:rPr>
        <w:t xml:space="preserve">PARECER </w:t>
      </w:r>
      <w:r w:rsidR="00760468" w:rsidRPr="000B0BA6">
        <w:rPr>
          <w:rFonts w:cs="Arial"/>
          <w:b/>
          <w:sz w:val="20"/>
        </w:rPr>
        <w:t>Nº</w:t>
      </w:r>
      <w:r w:rsidR="00760468">
        <w:rPr>
          <w:rFonts w:cs="Arial"/>
          <w:b/>
          <w:sz w:val="20"/>
        </w:rPr>
        <w:t xml:space="preserve"> 192/</w:t>
      </w:r>
      <w:r w:rsidRPr="000B0BA6">
        <w:rPr>
          <w:rFonts w:cs="Arial"/>
          <w:b/>
          <w:sz w:val="20"/>
        </w:rPr>
        <w:t>1</w:t>
      </w:r>
      <w:r>
        <w:rPr>
          <w:rFonts w:cs="Arial"/>
          <w:b/>
          <w:sz w:val="20"/>
        </w:rPr>
        <w:t>7</w:t>
      </w:r>
    </w:p>
    <w:p w:rsidR="00D51339" w:rsidRPr="00D51339" w:rsidRDefault="00D51339" w:rsidP="00D51339">
      <w:pPr>
        <w:ind w:left="4536"/>
        <w:rPr>
          <w:rFonts w:ascii="Arial" w:hAnsi="Arial" w:cs="Arial"/>
          <w:b/>
          <w:sz w:val="20"/>
          <w:szCs w:val="20"/>
        </w:rPr>
      </w:pPr>
    </w:p>
    <w:p w:rsidR="00D51339" w:rsidRPr="00D51339" w:rsidRDefault="00D51339" w:rsidP="00D51339">
      <w:pPr>
        <w:ind w:left="5244" w:firstLine="420"/>
        <w:rPr>
          <w:rFonts w:ascii="Arial" w:hAnsi="Arial" w:cs="Arial"/>
          <w:b/>
          <w:sz w:val="20"/>
          <w:szCs w:val="20"/>
        </w:rPr>
      </w:pPr>
      <w:r w:rsidRPr="00D51339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878</w:t>
      </w:r>
      <w:r w:rsidRPr="00D51339">
        <w:rPr>
          <w:rFonts w:ascii="Arial" w:hAnsi="Arial" w:cs="Arial"/>
          <w:b/>
          <w:sz w:val="20"/>
          <w:szCs w:val="20"/>
        </w:rPr>
        <w:t>/17.</w:t>
      </w:r>
    </w:p>
    <w:p w:rsidR="00D51339" w:rsidRPr="00D51339" w:rsidRDefault="00D51339" w:rsidP="00D51339">
      <w:pPr>
        <w:ind w:left="5244" w:firstLine="420"/>
        <w:rPr>
          <w:rFonts w:ascii="Arial" w:hAnsi="Arial" w:cs="Arial"/>
          <w:b/>
          <w:sz w:val="20"/>
          <w:szCs w:val="20"/>
        </w:rPr>
      </w:pPr>
      <w:r w:rsidRPr="00D51339">
        <w:rPr>
          <w:rFonts w:ascii="Arial" w:hAnsi="Arial" w:cs="Arial"/>
          <w:b/>
          <w:sz w:val="20"/>
          <w:szCs w:val="20"/>
        </w:rPr>
        <w:t>PLL Nº</w:t>
      </w:r>
      <w:r>
        <w:rPr>
          <w:rFonts w:ascii="Arial" w:hAnsi="Arial" w:cs="Arial"/>
          <w:b/>
          <w:sz w:val="20"/>
          <w:szCs w:val="20"/>
        </w:rPr>
        <w:t xml:space="preserve"> 90</w:t>
      </w:r>
      <w:r w:rsidRPr="00D51339">
        <w:rPr>
          <w:rFonts w:ascii="Arial" w:hAnsi="Arial" w:cs="Arial"/>
          <w:b/>
          <w:sz w:val="20"/>
          <w:szCs w:val="20"/>
        </w:rPr>
        <w:t>/17.</w:t>
      </w:r>
    </w:p>
    <w:p w:rsidR="00D51339" w:rsidRPr="0067250A" w:rsidRDefault="00D51339" w:rsidP="00D51339">
      <w:pPr>
        <w:pStyle w:val="Cabealho"/>
        <w:jc w:val="center"/>
        <w:rPr>
          <w:rFonts w:ascii="Arial" w:hAnsi="Arial" w:cs="Arial"/>
          <w:b/>
          <w:szCs w:val="24"/>
        </w:rPr>
      </w:pPr>
    </w:p>
    <w:p w:rsidR="00D51339" w:rsidRDefault="00D51339" w:rsidP="00D51339">
      <w:pPr>
        <w:rPr>
          <w:rFonts w:ascii="Arial" w:hAnsi="Arial" w:cs="Arial"/>
          <w:b/>
          <w:sz w:val="20"/>
          <w:szCs w:val="20"/>
        </w:rPr>
      </w:pPr>
    </w:p>
    <w:p w:rsidR="00D51339" w:rsidRDefault="00D51339" w:rsidP="00D5133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obriga a presença de tradutor e intérprete da Língua Brasileira de Sinais – LIBRAS em todos os eventos realizados pelo Município de Porto Alegre.</w:t>
      </w:r>
    </w:p>
    <w:p w:rsidR="00D51339" w:rsidRDefault="00D51339" w:rsidP="00D5133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Carta da República declara que compete aos Municípios legislar sobre assuntos de interesse local e, de forma comum com União e o Estado, cuidar da proteção e garantia das pessoas portadoras de deficiência (art. 30, inciso I, e 211).</w:t>
      </w:r>
    </w:p>
    <w:p w:rsidR="00D51339" w:rsidRDefault="00D51339" w:rsidP="00F45794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EA07AF" w:rsidRPr="00EA07AF" w:rsidRDefault="00EA07AF" w:rsidP="00EA07AF">
      <w:pPr>
        <w:ind w:firstLine="708"/>
        <w:rPr>
          <w:rFonts w:ascii="Arial" w:hAnsi="Arial" w:cs="Arial"/>
          <w:b/>
          <w:sz w:val="20"/>
          <w:szCs w:val="20"/>
        </w:rPr>
      </w:pPr>
      <w:r w:rsidRPr="00EA07AF">
        <w:rPr>
          <w:rFonts w:ascii="Arial" w:hAnsi="Arial" w:cs="Arial"/>
          <w:sz w:val="20"/>
          <w:szCs w:val="20"/>
        </w:rPr>
        <w:t>A</w:t>
      </w:r>
      <w:r w:rsidRPr="00EA07AF">
        <w:rPr>
          <w:rFonts w:ascii="Arial" w:hAnsi="Arial" w:cs="Arial"/>
          <w:b/>
          <w:sz w:val="20"/>
          <w:szCs w:val="20"/>
        </w:rPr>
        <w:t xml:space="preserve"> </w:t>
      </w:r>
      <w:hyperlink r:id="rId4" w:history="1">
        <w:r>
          <w:rPr>
            <w:rStyle w:val="Forte"/>
            <w:rFonts w:ascii="Arial" w:hAnsi="Arial" w:cs="Arial"/>
            <w:b w:val="0"/>
            <w:sz w:val="20"/>
            <w:szCs w:val="20"/>
          </w:rPr>
          <w:t>L</w:t>
        </w:r>
        <w:r w:rsidRPr="00EA07AF">
          <w:rPr>
            <w:rStyle w:val="Forte"/>
            <w:rFonts w:ascii="Arial" w:hAnsi="Arial" w:cs="Arial"/>
            <w:b w:val="0"/>
            <w:sz w:val="20"/>
            <w:szCs w:val="20"/>
          </w:rPr>
          <w:t>ei n</w:t>
        </w:r>
        <w:r w:rsidRPr="00EA07AF">
          <w:rPr>
            <w:rStyle w:val="Forte"/>
            <w:rFonts w:ascii="Arial" w:hAnsi="Arial" w:cs="Arial"/>
            <w:b w:val="0"/>
            <w:sz w:val="20"/>
            <w:szCs w:val="20"/>
            <w:vertAlign w:val="superscript"/>
          </w:rPr>
          <w:t>o</w:t>
        </w:r>
        <w:r w:rsidRPr="00EA07AF">
          <w:rPr>
            <w:rStyle w:val="apple-converted-space"/>
            <w:rFonts w:ascii="Arial" w:hAnsi="Arial" w:cs="Arial"/>
            <w:b/>
            <w:bCs/>
            <w:sz w:val="20"/>
            <w:szCs w:val="20"/>
          </w:rPr>
          <w:t> </w:t>
        </w:r>
        <w:r w:rsidRPr="00EA07AF">
          <w:rPr>
            <w:rStyle w:val="Forte"/>
            <w:rFonts w:ascii="Arial" w:hAnsi="Arial" w:cs="Arial"/>
            <w:b w:val="0"/>
            <w:sz w:val="20"/>
            <w:szCs w:val="20"/>
          </w:rPr>
          <w:t>10.098</w:t>
        </w:r>
        <w:r>
          <w:rPr>
            <w:rStyle w:val="Forte"/>
            <w:rFonts w:ascii="Arial" w:hAnsi="Arial" w:cs="Arial"/>
            <w:b w:val="0"/>
            <w:sz w:val="20"/>
            <w:szCs w:val="20"/>
          </w:rPr>
          <w:t>/</w:t>
        </w:r>
        <w:r w:rsidRPr="00EA07AF">
          <w:rPr>
            <w:rStyle w:val="Forte"/>
            <w:rFonts w:ascii="Arial" w:hAnsi="Arial" w:cs="Arial"/>
            <w:b w:val="0"/>
            <w:sz w:val="20"/>
            <w:szCs w:val="20"/>
          </w:rPr>
          <w:t>2000</w:t>
        </w:r>
      </w:hyperlink>
      <w:r>
        <w:rPr>
          <w:rStyle w:val="Forte"/>
          <w:rFonts w:ascii="Arial" w:hAnsi="Arial" w:cs="Arial"/>
          <w:b w:val="0"/>
          <w:sz w:val="20"/>
          <w:szCs w:val="20"/>
        </w:rPr>
        <w:t xml:space="preserve"> estatui:</w:t>
      </w:r>
    </w:p>
    <w:p w:rsidR="00EA07AF" w:rsidRDefault="00EA07AF" w:rsidP="00EA07AF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EA07AF" w:rsidRPr="000C1F54" w:rsidRDefault="00EA07AF" w:rsidP="00EA07AF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0C1F54">
        <w:rPr>
          <w:rFonts w:ascii="Arial" w:hAnsi="Arial" w:cs="Arial"/>
          <w:color w:val="000000"/>
          <w:sz w:val="16"/>
          <w:szCs w:val="16"/>
        </w:rPr>
        <w:t xml:space="preserve">“Art. 17. O Poder Público promoverá a eliminação de barreiras na comunicação e estabelecerá mecanismos e alternativas técnicas que tornem acessíveis os sistemas de comunicação e sinalização às pessoas portadoras de deficiência sensorial e com dificuldade de comunicação, para garantir-lhes o direito de acesso à informação, à comunicação, ao trabalho, à educação, ao transporte, à cultura, ao esporte e ao </w:t>
      </w:r>
      <w:r w:rsidR="00760468" w:rsidRPr="000C1F54">
        <w:rPr>
          <w:rFonts w:ascii="Arial" w:hAnsi="Arial" w:cs="Arial"/>
          <w:color w:val="000000"/>
          <w:sz w:val="16"/>
          <w:szCs w:val="16"/>
        </w:rPr>
        <w:t>lazer. ”</w:t>
      </w:r>
    </w:p>
    <w:p w:rsidR="00EA07AF" w:rsidRPr="000C1F54" w:rsidRDefault="00EA07AF" w:rsidP="00EA07A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16"/>
          <w:szCs w:val="16"/>
        </w:rPr>
      </w:pPr>
    </w:p>
    <w:p w:rsidR="00EA07AF" w:rsidRDefault="00EA07AF" w:rsidP="00EA07A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 w:rsidRPr="00EA07A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L</w:t>
      </w:r>
      <w:r w:rsidRPr="00EA07AF">
        <w:rPr>
          <w:rFonts w:ascii="Arial" w:hAnsi="Arial" w:cs="Arial"/>
          <w:sz w:val="20"/>
          <w:szCs w:val="20"/>
        </w:rPr>
        <w:t xml:space="preserve">ei </w:t>
      </w:r>
      <w:hyperlink r:id="rId5" w:history="1">
        <w:r w:rsidRPr="00EA07AF">
          <w:rPr>
            <w:rFonts w:ascii="Arial" w:hAnsi="Arial" w:cs="Arial"/>
            <w:bCs/>
            <w:sz w:val="20"/>
            <w:szCs w:val="20"/>
          </w:rPr>
          <w:t>nº 10.436</w:t>
        </w:r>
        <w:r>
          <w:rPr>
            <w:rFonts w:ascii="Arial" w:hAnsi="Arial" w:cs="Arial"/>
            <w:bCs/>
            <w:sz w:val="20"/>
            <w:szCs w:val="20"/>
          </w:rPr>
          <w:t>/02</w:t>
        </w:r>
      </w:hyperlink>
      <w:r>
        <w:rPr>
          <w:rFonts w:ascii="Arial" w:hAnsi="Arial" w:cs="Arial"/>
          <w:bCs/>
          <w:sz w:val="20"/>
          <w:szCs w:val="20"/>
        </w:rPr>
        <w:t>, que d</w:t>
      </w:r>
      <w:r w:rsidRPr="00EA07AF">
        <w:rPr>
          <w:rFonts w:ascii="Arial" w:hAnsi="Arial" w:cs="Arial"/>
          <w:sz w:val="20"/>
          <w:szCs w:val="20"/>
        </w:rPr>
        <w:t xml:space="preserve">ispõe sobre a </w:t>
      </w:r>
      <w:r>
        <w:rPr>
          <w:rFonts w:ascii="Arial" w:hAnsi="Arial" w:cs="Arial"/>
          <w:sz w:val="20"/>
          <w:szCs w:val="20"/>
        </w:rPr>
        <w:t>L</w:t>
      </w:r>
      <w:r w:rsidRPr="00EA07AF">
        <w:rPr>
          <w:rFonts w:ascii="Arial" w:hAnsi="Arial" w:cs="Arial"/>
          <w:sz w:val="20"/>
          <w:szCs w:val="20"/>
        </w:rPr>
        <w:t xml:space="preserve">íngua </w:t>
      </w:r>
      <w:r>
        <w:rPr>
          <w:rFonts w:ascii="Arial" w:hAnsi="Arial" w:cs="Arial"/>
          <w:sz w:val="20"/>
          <w:szCs w:val="20"/>
        </w:rPr>
        <w:t>B</w:t>
      </w:r>
      <w:r w:rsidRPr="00EA07AF">
        <w:rPr>
          <w:rFonts w:ascii="Arial" w:hAnsi="Arial" w:cs="Arial"/>
          <w:sz w:val="20"/>
          <w:szCs w:val="20"/>
        </w:rPr>
        <w:t>rasileira de</w:t>
      </w:r>
      <w:r>
        <w:rPr>
          <w:rFonts w:ascii="Arial" w:hAnsi="Arial" w:cs="Arial"/>
          <w:sz w:val="20"/>
          <w:szCs w:val="20"/>
        </w:rPr>
        <w:t xml:space="preserve"> Sinais, por sua vez, dispõe:</w:t>
      </w:r>
    </w:p>
    <w:p w:rsidR="00EA07AF" w:rsidRDefault="00EA07AF" w:rsidP="00EA07AF">
      <w:pPr>
        <w:pStyle w:val="NormalWeb"/>
        <w:spacing w:before="0" w:beforeAutospacing="0" w:after="0" w:afterAutospacing="0"/>
        <w:ind w:firstLine="450"/>
        <w:rPr>
          <w:rFonts w:ascii="Arial" w:hAnsi="Arial" w:cs="Arial"/>
          <w:color w:val="000000"/>
        </w:rPr>
      </w:pPr>
    </w:p>
    <w:p w:rsidR="00EA07AF" w:rsidRDefault="00EA07AF" w:rsidP="00EA07AF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“</w:t>
      </w:r>
      <w:r w:rsidRPr="00EA07AF">
        <w:rPr>
          <w:rFonts w:ascii="Arial" w:hAnsi="Arial" w:cs="Arial"/>
          <w:color w:val="000000"/>
          <w:sz w:val="16"/>
          <w:szCs w:val="16"/>
        </w:rPr>
        <w:t>Art. 2</w:t>
      </w:r>
      <w:r w:rsidRPr="00EA07AF">
        <w:rPr>
          <w:rFonts w:ascii="Arial" w:hAnsi="Arial" w:cs="Arial"/>
          <w:color w:val="000000"/>
          <w:sz w:val="16"/>
          <w:szCs w:val="16"/>
          <w:u w:val="single"/>
          <w:vertAlign w:val="superscript"/>
        </w:rPr>
        <w:t>o</w:t>
      </w:r>
      <w:r w:rsidR="000C1F54">
        <w:rPr>
          <w:rStyle w:val="apple-converted-space"/>
          <w:rFonts w:cs="Arial"/>
          <w:color w:val="000000"/>
          <w:sz w:val="16"/>
          <w:szCs w:val="16"/>
        </w:rPr>
        <w:t xml:space="preserve">. </w:t>
      </w:r>
      <w:r w:rsidRPr="00EA07AF">
        <w:rPr>
          <w:rFonts w:ascii="Arial" w:hAnsi="Arial" w:cs="Arial"/>
          <w:color w:val="000000"/>
          <w:sz w:val="16"/>
          <w:szCs w:val="16"/>
        </w:rPr>
        <w:t>Deve ser garantido, por parte do poder público em geral e empresas concessionárias de serviços públicos, formas institucionalizadas de apoiar o uso e difusão da Língua Brasileira de Sinais - Libras como meio de comunicação objetiva e de utilização corrente das comunidades surdas do Brasil.</w:t>
      </w:r>
    </w:p>
    <w:p w:rsidR="00EA07AF" w:rsidRPr="00EA07AF" w:rsidRDefault="00EA07AF" w:rsidP="00EA07AF">
      <w:pPr>
        <w:pStyle w:val="NormalWeb"/>
        <w:spacing w:before="0" w:beforeAutospacing="0" w:after="0" w:afterAutospacing="0"/>
        <w:ind w:left="709"/>
        <w:rPr>
          <w:color w:val="000000"/>
          <w:sz w:val="16"/>
          <w:szCs w:val="16"/>
        </w:rPr>
      </w:pPr>
    </w:p>
    <w:p w:rsidR="00760468" w:rsidRDefault="00EA07AF" w:rsidP="00EA07AF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 w:rsidRPr="00EA07AF">
        <w:rPr>
          <w:rFonts w:ascii="Arial" w:hAnsi="Arial" w:cs="Arial"/>
          <w:color w:val="000000"/>
          <w:sz w:val="16"/>
          <w:szCs w:val="16"/>
        </w:rPr>
        <w:t>Art. 3</w:t>
      </w:r>
      <w:r w:rsidR="00760468" w:rsidRPr="00EA07AF">
        <w:rPr>
          <w:rFonts w:ascii="Arial" w:hAnsi="Arial" w:cs="Arial"/>
          <w:color w:val="000000"/>
          <w:sz w:val="16"/>
          <w:szCs w:val="16"/>
          <w:u w:val="single"/>
          <w:vertAlign w:val="superscript"/>
        </w:rPr>
        <w:t>o</w:t>
      </w:r>
      <w:r w:rsidR="00760468">
        <w:rPr>
          <w:rStyle w:val="apple-converted-space"/>
          <w:rFonts w:cs="Arial"/>
          <w:color w:val="000000"/>
          <w:sz w:val="16"/>
          <w:szCs w:val="16"/>
        </w:rPr>
        <w:t>.</w:t>
      </w:r>
      <w:r w:rsidR="000C1F54">
        <w:rPr>
          <w:rStyle w:val="apple-converted-space"/>
          <w:rFonts w:cs="Arial"/>
          <w:color w:val="000000"/>
          <w:sz w:val="16"/>
          <w:szCs w:val="16"/>
        </w:rPr>
        <w:t xml:space="preserve"> </w:t>
      </w:r>
      <w:r w:rsidRPr="00EA07AF">
        <w:rPr>
          <w:rFonts w:ascii="Arial" w:hAnsi="Arial" w:cs="Arial"/>
          <w:color w:val="000000"/>
          <w:sz w:val="16"/>
          <w:szCs w:val="16"/>
        </w:rPr>
        <w:t xml:space="preserve">As instituições públicas e empresas concessionárias de serviços públicos de assistência à saúde devem garantir atendimento e tratamento adequado aos portadores de deficiência auditiva, de acordo com as normas legais em </w:t>
      </w:r>
      <w:proofErr w:type="gramStart"/>
      <w:r w:rsidR="00760468" w:rsidRPr="00EA07AF">
        <w:rPr>
          <w:rFonts w:ascii="Arial" w:hAnsi="Arial" w:cs="Arial"/>
          <w:color w:val="000000"/>
          <w:sz w:val="16"/>
          <w:szCs w:val="16"/>
        </w:rPr>
        <w:t>vigor.</w:t>
      </w:r>
      <w:r w:rsidR="00760468">
        <w:rPr>
          <w:rFonts w:ascii="Arial" w:hAnsi="Arial" w:cs="Arial"/>
          <w:color w:val="000000"/>
          <w:sz w:val="16"/>
          <w:szCs w:val="16"/>
        </w:rPr>
        <w:t>”</w:t>
      </w:r>
      <w:proofErr w:type="gramEnd"/>
    </w:p>
    <w:p w:rsidR="00EA07AF" w:rsidRDefault="00760468" w:rsidP="00EA07AF">
      <w:pPr>
        <w:pStyle w:val="NormalWeb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0072F" w:rsidRPr="00B0072F" w:rsidRDefault="00B0072F" w:rsidP="00760468">
      <w:pPr>
        <w:pStyle w:val="Corpodetexto2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B0072F">
        <w:rPr>
          <w:rFonts w:ascii="Arial" w:hAnsi="Arial" w:cs="Arial"/>
          <w:sz w:val="20"/>
        </w:rPr>
        <w:t>A Lei Orgânica do Município de Porto Alegre determina a competência do Município par</w:t>
      </w:r>
      <w:bookmarkStart w:id="0" w:name="_GoBack"/>
      <w:bookmarkEnd w:id="0"/>
      <w:r w:rsidRPr="00B0072F">
        <w:rPr>
          <w:rFonts w:ascii="Arial" w:hAnsi="Arial" w:cs="Arial"/>
          <w:sz w:val="20"/>
        </w:rPr>
        <w:t>a prover tudo que concerne ao interesse local, visando a promoção do bem-estar de seus habitantes (art. 9º, inciso II).</w:t>
      </w:r>
    </w:p>
    <w:p w:rsidR="00D51339" w:rsidRDefault="00D51339" w:rsidP="00EA07AF">
      <w:pPr>
        <w:pStyle w:val="Corpodetexto"/>
        <w:rPr>
          <w:rFonts w:cs="Arial"/>
          <w:sz w:val="20"/>
        </w:rPr>
      </w:pPr>
      <w:r>
        <w:rPr>
          <w:sz w:val="20"/>
        </w:rPr>
        <w:tab/>
      </w:r>
      <w:r>
        <w:rPr>
          <w:rFonts w:cs="Arial"/>
          <w:sz w:val="20"/>
        </w:rPr>
        <w:t>Consoante se infere do exposto, há previsão legal para atuação do legislador municipal no âmbito da matéria objeto do projeto de lei.</w:t>
      </w:r>
    </w:p>
    <w:p w:rsidR="00F45794" w:rsidRDefault="001138F7" w:rsidP="00F4579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Contudo, o conteúdo normativo </w:t>
      </w:r>
      <w:r w:rsidR="00F45794">
        <w:rPr>
          <w:rFonts w:ascii="Arial" w:hAnsi="Arial" w:cs="Arial"/>
          <w:sz w:val="20"/>
          <w:szCs w:val="20"/>
        </w:rPr>
        <w:t>do projeto de lei, com a devida vênia, consubstancia interferência</w:t>
      </w:r>
      <w:r>
        <w:rPr>
          <w:rFonts w:ascii="Arial" w:hAnsi="Arial" w:cs="Arial"/>
          <w:sz w:val="20"/>
          <w:szCs w:val="20"/>
        </w:rPr>
        <w:t xml:space="preserve"> na gestão do</w:t>
      </w:r>
      <w:r w:rsidR="00F45794">
        <w:rPr>
          <w:rFonts w:ascii="Arial" w:hAnsi="Arial" w:cs="Arial"/>
          <w:sz w:val="20"/>
          <w:szCs w:val="20"/>
        </w:rPr>
        <w:t>s Poderes do</w:t>
      </w:r>
      <w:r>
        <w:rPr>
          <w:rFonts w:ascii="Arial" w:hAnsi="Arial" w:cs="Arial"/>
          <w:sz w:val="20"/>
          <w:szCs w:val="20"/>
        </w:rPr>
        <w:t xml:space="preserve"> </w:t>
      </w:r>
      <w:r w:rsidR="00760468">
        <w:rPr>
          <w:rFonts w:ascii="Arial" w:hAnsi="Arial" w:cs="Arial"/>
          <w:sz w:val="20"/>
          <w:szCs w:val="20"/>
        </w:rPr>
        <w:t>Município, incidindo</w:t>
      </w:r>
      <w:r>
        <w:rPr>
          <w:rFonts w:ascii="Arial" w:hAnsi="Arial" w:cs="Arial"/>
          <w:sz w:val="20"/>
          <w:szCs w:val="20"/>
        </w:rPr>
        <w:t xml:space="preserve"> em violação aos preceitos orgânicos </w:t>
      </w:r>
      <w:r w:rsidR="00F45794">
        <w:rPr>
          <w:rFonts w:ascii="Arial" w:hAnsi="Arial" w:cs="Arial"/>
          <w:sz w:val="20"/>
          <w:szCs w:val="20"/>
        </w:rPr>
        <w:t xml:space="preserve">e regimentais </w:t>
      </w:r>
      <w:r>
        <w:rPr>
          <w:rFonts w:ascii="Arial" w:hAnsi="Arial" w:cs="Arial"/>
          <w:sz w:val="20"/>
          <w:szCs w:val="20"/>
        </w:rPr>
        <w:t>que atribuem competência privativa ao Chefe do Poder Executivo</w:t>
      </w:r>
      <w:r w:rsidR="00F45794">
        <w:rPr>
          <w:rFonts w:ascii="Arial" w:hAnsi="Arial" w:cs="Arial"/>
          <w:sz w:val="20"/>
          <w:szCs w:val="20"/>
        </w:rPr>
        <w:t xml:space="preserve"> </w:t>
      </w:r>
      <w:r w:rsidR="00760468">
        <w:rPr>
          <w:rFonts w:ascii="Arial" w:hAnsi="Arial" w:cs="Arial"/>
          <w:sz w:val="20"/>
          <w:szCs w:val="20"/>
        </w:rPr>
        <w:t>e à</w:t>
      </w:r>
      <w:r w:rsidR="00F45794">
        <w:rPr>
          <w:rFonts w:ascii="Arial" w:hAnsi="Arial" w:cs="Arial"/>
          <w:sz w:val="20"/>
          <w:szCs w:val="20"/>
        </w:rPr>
        <w:t xml:space="preserve"> Mesa Diretora para realizar a gestão dos mesmos (LOMPA, artigos 94, incisos IV e XII; Regimento, artigo 15, incisos I, letra “a”).</w:t>
      </w:r>
    </w:p>
    <w:p w:rsidR="00B0072F" w:rsidRDefault="00B0072F" w:rsidP="00F4579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par disso, o preceito do artigo 5º do mesmo, por impor obrigação ao Poder Executivo, vênia concedida, incide em malferimento ao princípio da independência dos poderes (CF, art. 2º).</w:t>
      </w:r>
    </w:p>
    <w:p w:rsidR="00D51339" w:rsidRDefault="00D51339" w:rsidP="00D51339">
      <w:pPr>
        <w:pStyle w:val="Recuodecorpodetexto2"/>
        <w:ind w:firstLine="708"/>
        <w:rPr>
          <w:rFonts w:cs="Arial"/>
          <w:sz w:val="20"/>
        </w:rPr>
      </w:pPr>
      <w:r>
        <w:rPr>
          <w:sz w:val="20"/>
        </w:rPr>
        <w:t xml:space="preserve">É o parecer, </w:t>
      </w:r>
      <w:r w:rsidRPr="00760468">
        <w:rPr>
          <w:i/>
          <w:sz w:val="20"/>
        </w:rPr>
        <w:t>sub censura</w:t>
      </w:r>
      <w:r>
        <w:rPr>
          <w:sz w:val="20"/>
        </w:rPr>
        <w:t>.</w:t>
      </w:r>
    </w:p>
    <w:p w:rsidR="00D51339" w:rsidRDefault="00D51339" w:rsidP="00D51339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51339" w:rsidRDefault="00D51339" w:rsidP="00D5133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D51339" w:rsidRDefault="00D51339" w:rsidP="00D513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F4579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de </w:t>
      </w:r>
      <w:r w:rsidR="00F45794">
        <w:rPr>
          <w:rFonts w:ascii="Arial" w:hAnsi="Arial" w:cs="Arial"/>
          <w:sz w:val="20"/>
          <w:szCs w:val="20"/>
        </w:rPr>
        <w:t>abril</w:t>
      </w:r>
      <w:r>
        <w:rPr>
          <w:rFonts w:ascii="Arial" w:hAnsi="Arial" w:cs="Arial"/>
          <w:sz w:val="20"/>
          <w:szCs w:val="20"/>
        </w:rPr>
        <w:t xml:space="preserve"> de 201</w:t>
      </w:r>
      <w:r w:rsidR="00F4579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D51339" w:rsidRDefault="00D51339" w:rsidP="00D51339">
      <w:pPr>
        <w:rPr>
          <w:rFonts w:ascii="Arial" w:hAnsi="Arial" w:cs="Arial"/>
          <w:sz w:val="20"/>
          <w:szCs w:val="20"/>
        </w:rPr>
      </w:pPr>
    </w:p>
    <w:p w:rsidR="00D51339" w:rsidRDefault="00D51339" w:rsidP="00D51339">
      <w:pPr>
        <w:rPr>
          <w:rFonts w:ascii="Arial" w:hAnsi="Arial" w:cs="Arial"/>
          <w:sz w:val="20"/>
          <w:szCs w:val="20"/>
        </w:rPr>
      </w:pPr>
    </w:p>
    <w:p w:rsidR="00D51339" w:rsidRDefault="00D51339" w:rsidP="00D51339">
      <w:pPr>
        <w:rPr>
          <w:rFonts w:ascii="Arial" w:hAnsi="Arial" w:cs="Arial"/>
        </w:rPr>
      </w:pPr>
    </w:p>
    <w:p w:rsidR="00D51339" w:rsidRDefault="00D51339" w:rsidP="00D51339">
      <w:pPr>
        <w:rPr>
          <w:rFonts w:ascii="Arial" w:hAnsi="Arial" w:cs="Arial"/>
        </w:rPr>
      </w:pPr>
    </w:p>
    <w:p w:rsidR="00D51339" w:rsidRDefault="00D51339" w:rsidP="00D51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D51339" w:rsidRDefault="00D51339" w:rsidP="00D5133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D51339" w:rsidRDefault="00D51339" w:rsidP="00D51339">
      <w:pPr>
        <w:jc w:val="both"/>
        <w:rPr>
          <w:rFonts w:ascii="Arial" w:hAnsi="Arial" w:cs="Arial"/>
        </w:rPr>
      </w:pPr>
    </w:p>
    <w:p w:rsidR="00D51339" w:rsidRDefault="00D51339" w:rsidP="00D513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51339" w:rsidRDefault="00D51339" w:rsidP="00D51339">
      <w:pPr>
        <w:rPr>
          <w:rFonts w:ascii="Arial" w:hAnsi="Arial" w:cs="Arial"/>
          <w:sz w:val="20"/>
          <w:szCs w:val="20"/>
        </w:rPr>
      </w:pPr>
    </w:p>
    <w:p w:rsidR="00727AC5" w:rsidRDefault="00727AC5" w:rsidP="00B37938">
      <w:pPr>
        <w:pStyle w:val="NormalWeb"/>
        <w:ind w:firstLine="450"/>
        <w:rPr>
          <w:color w:val="000000"/>
          <w:sz w:val="27"/>
          <w:szCs w:val="27"/>
        </w:rPr>
      </w:pPr>
    </w:p>
    <w:p w:rsidR="002D1A43" w:rsidRDefault="002D1A43"/>
    <w:sectPr w:rsidR="002D1A43" w:rsidSect="000C1F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39"/>
    <w:rsid w:val="000C1F54"/>
    <w:rsid w:val="001138F7"/>
    <w:rsid w:val="002D1A43"/>
    <w:rsid w:val="00662455"/>
    <w:rsid w:val="00727AC5"/>
    <w:rsid w:val="00760468"/>
    <w:rsid w:val="009A4832"/>
    <w:rsid w:val="00B0072F"/>
    <w:rsid w:val="00B37938"/>
    <w:rsid w:val="00D221C1"/>
    <w:rsid w:val="00D51339"/>
    <w:rsid w:val="00EA07AF"/>
    <w:rsid w:val="00F4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73CA8-2422-4E0E-868A-0DF62FE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51339"/>
    <w:pPr>
      <w:keepNext/>
      <w:outlineLvl w:val="0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D5133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5133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51339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51339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5133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5133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D513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379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727AC5"/>
  </w:style>
  <w:style w:type="character" w:styleId="Hyperlink">
    <w:name w:val="Hyperlink"/>
    <w:basedOn w:val="Fontepargpadro"/>
    <w:uiPriority w:val="99"/>
    <w:semiHidden/>
    <w:unhideWhenUsed/>
    <w:rsid w:val="006624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62455"/>
    <w:rPr>
      <w:b/>
      <w:bC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007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0072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0.436-2002?OpenDocument" TargetMode="External"/><Relationship Id="rId4" Type="http://schemas.openxmlformats.org/officeDocument/2006/relationships/hyperlink" Target="http://legislacao.planalto.gov.br/legisla/legislacao.nsf/Viw_Identificacao/lei%2010.098-2000?OpenDocumen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11</cp:revision>
  <dcterms:created xsi:type="dcterms:W3CDTF">2017-04-11T16:27:00Z</dcterms:created>
  <dcterms:modified xsi:type="dcterms:W3CDTF">2017-04-11T17:37:00Z</dcterms:modified>
</cp:coreProperties>
</file>