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59" w:rsidRDefault="001D1F59" w:rsidP="001D1F59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1D1F59" w:rsidRDefault="001D1F59" w:rsidP="001D1F59">
      <w:pPr>
        <w:pStyle w:val="Ttulo1"/>
        <w:ind w:left="708" w:firstLine="708"/>
        <w:rPr>
          <w:rFonts w:ascii="Arial" w:hAnsi="Arial" w:cs="Arial"/>
          <w:sz w:val="20"/>
        </w:rPr>
      </w:pPr>
    </w:p>
    <w:p w:rsidR="001D1F59" w:rsidRDefault="001D1F59" w:rsidP="001D1F59">
      <w:pPr>
        <w:pStyle w:val="Ttulo1"/>
        <w:ind w:left="708" w:firstLine="708"/>
        <w:rPr>
          <w:rFonts w:ascii="Arial" w:hAnsi="Arial" w:cs="Arial"/>
          <w:sz w:val="20"/>
        </w:rPr>
      </w:pPr>
    </w:p>
    <w:p w:rsidR="001D1F59" w:rsidRDefault="001D1F59" w:rsidP="001D1F59">
      <w:pPr>
        <w:pStyle w:val="Ttulo1"/>
        <w:ind w:left="708" w:hanging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3</w:t>
      </w:r>
      <w:r>
        <w:rPr>
          <w:rFonts w:ascii="Arial" w:hAnsi="Arial" w:cs="Arial"/>
          <w:sz w:val="20"/>
        </w:rPr>
        <w:t>68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.</w:t>
      </w:r>
    </w:p>
    <w:p w:rsidR="001D1F59" w:rsidRDefault="001D1F59" w:rsidP="001D1F59">
      <w:pPr>
        <w:rPr>
          <w:rFonts w:ascii="Arial" w:hAnsi="Arial" w:cs="Arial"/>
          <w:sz w:val="20"/>
          <w:szCs w:val="20"/>
        </w:rPr>
      </w:pPr>
    </w:p>
    <w:p w:rsidR="001D1F59" w:rsidRDefault="001D1F59" w:rsidP="001D1F59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1049/17</w:t>
      </w:r>
      <w:r>
        <w:rPr>
          <w:rFonts w:ascii="Arial" w:hAnsi="Arial" w:cs="Arial"/>
          <w:b/>
          <w:sz w:val="20"/>
          <w:szCs w:val="20"/>
        </w:rPr>
        <w:t>.</w:t>
      </w:r>
    </w:p>
    <w:p w:rsidR="001D1F59" w:rsidRDefault="001D1F59" w:rsidP="001D1F59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</w:t>
      </w:r>
      <w:r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192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1D1F59" w:rsidRDefault="001D1F59" w:rsidP="001D1F59">
      <w:pPr>
        <w:rPr>
          <w:rFonts w:ascii="Arial" w:hAnsi="Arial" w:cs="Arial"/>
          <w:sz w:val="20"/>
          <w:szCs w:val="20"/>
        </w:rPr>
      </w:pPr>
    </w:p>
    <w:p w:rsidR="001D1F59" w:rsidRDefault="001D1F59" w:rsidP="001D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</w:t>
      </w:r>
      <w:r>
        <w:rPr>
          <w:rFonts w:ascii="Arial" w:hAnsi="Arial" w:cs="Arial"/>
          <w:sz w:val="20"/>
          <w:szCs w:val="20"/>
        </w:rPr>
        <w:t xml:space="preserve">islativo em epígrafe estabelece sanções aplicáveis a empresa que utilizar trabalho escravo ou infantil </w:t>
      </w:r>
      <w:r>
        <w:rPr>
          <w:rFonts w:ascii="Arial" w:hAnsi="Arial" w:cs="Arial"/>
          <w:sz w:val="20"/>
          <w:szCs w:val="20"/>
        </w:rPr>
        <w:t>no Município de Porto Alegre.</w:t>
      </w:r>
    </w:p>
    <w:p w:rsidR="001D1F59" w:rsidRDefault="001D1F59" w:rsidP="001D1F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Constituição da República, compete aos Municípios legislar sobre assuntos de interesse local, suplementar a legislação federal e estadual e</w:t>
      </w:r>
      <w:r>
        <w:rPr>
          <w:rFonts w:ascii="Arial" w:hAnsi="Arial" w:cs="Arial"/>
          <w:sz w:val="20"/>
        </w:rPr>
        <w:t>, de forma comum com a União e o Estado, cuidar da saúde e assistência pública (arts. 23, inciso II, e 30, incisos I e II).</w:t>
      </w:r>
    </w:p>
    <w:p w:rsidR="001D1F59" w:rsidRDefault="001D1F59" w:rsidP="001D1F59">
      <w:pPr>
        <w:pStyle w:val="Recuodecorpodetexto2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 disso, estatui constituir dever da sociedade e do Estado assegurar a proteção da criança e ao adolescente, com absoluta prioridade (art. 227, </w:t>
      </w:r>
      <w:r>
        <w:rPr>
          <w:rFonts w:ascii="Arial" w:hAnsi="Arial" w:cs="Arial"/>
          <w:i/>
          <w:iCs/>
          <w:sz w:val="20"/>
          <w:szCs w:val="20"/>
        </w:rPr>
        <w:t xml:space="preserve">caput </w:t>
      </w:r>
      <w:r>
        <w:rPr>
          <w:rFonts w:ascii="Arial" w:hAnsi="Arial" w:cs="Arial"/>
          <w:sz w:val="20"/>
          <w:szCs w:val="20"/>
        </w:rPr>
        <w:t>e § 1º).</w:t>
      </w:r>
    </w:p>
    <w:p w:rsidR="001D1F59" w:rsidRDefault="001D1F59" w:rsidP="001D1F59">
      <w:pPr>
        <w:pStyle w:val="Recuodecorpodetexto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Constituição do Estado do RGS, no artigo 13, dispõe competir ao Município exercer o poder de polícia administrativa </w:t>
      </w:r>
      <w:r>
        <w:rPr>
          <w:rFonts w:cs="Arial"/>
          <w:sz w:val="20"/>
          <w:szCs w:val="20"/>
        </w:rPr>
        <w:t>nas matérias de interesse local</w:t>
      </w:r>
      <w:r>
        <w:rPr>
          <w:rFonts w:cs="Arial"/>
          <w:sz w:val="20"/>
          <w:szCs w:val="20"/>
        </w:rPr>
        <w:t>.</w:t>
      </w:r>
    </w:p>
    <w:p w:rsidR="001D1F59" w:rsidRDefault="001D1F59" w:rsidP="001D1F59">
      <w:pPr>
        <w:pStyle w:val="Recuodecorpodetexto"/>
        <w:ind w:firstLine="0"/>
        <w:rPr>
          <w:rFonts w:cs="Arial"/>
          <w:sz w:val="20"/>
        </w:rPr>
      </w:pPr>
      <w:r>
        <w:rPr>
          <w:rFonts w:cs="Arial"/>
          <w:sz w:val="20"/>
          <w:szCs w:val="20"/>
        </w:rPr>
        <w:tab/>
        <w:t>A Lei Orgânica determina, também, a competência do Município para prover tudo que concerne ao interesse local, visando a promoção do bem-estar de seus habitantes,</w:t>
      </w:r>
      <w:r>
        <w:rPr>
          <w:sz w:val="20"/>
        </w:rPr>
        <w:t xml:space="preserve"> </w:t>
      </w:r>
      <w:r>
        <w:rPr>
          <w:rFonts w:cs="Arial"/>
          <w:sz w:val="20"/>
          <w:szCs w:val="20"/>
        </w:rPr>
        <w:t>para licenciar para funcionamento os estabelecimentos comerciais, industriais, de serviços e similares, e para ordenar as atividades urbanas, fixando condições e horário para atendimento ao público (art. 8º, inciso IV; art.  9º, incisos II e XII; art.</w:t>
      </w:r>
      <w:r>
        <w:rPr>
          <w:sz w:val="20"/>
        </w:rPr>
        <w:t xml:space="preserve"> 171, inciso III</w:t>
      </w:r>
      <w:r>
        <w:rPr>
          <w:rFonts w:cs="Arial"/>
          <w:sz w:val="20"/>
        </w:rPr>
        <w:t>).</w:t>
      </w:r>
    </w:p>
    <w:p w:rsidR="001D1F59" w:rsidRDefault="001D1F59" w:rsidP="001D1F59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Estatui, ainda, constituir obrigação do Município promover o direito à saúde e a proteção da maternidade e infância (artigo 147).</w:t>
      </w:r>
    </w:p>
    <w:p w:rsidR="001D1F59" w:rsidRDefault="001D1F59" w:rsidP="001D1F59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 matéria objeto da proposição se insere no âmbito de competência municipal</w:t>
      </w:r>
      <w:r>
        <w:rPr>
          <w:rFonts w:cs="Arial"/>
          <w:sz w:val="20"/>
        </w:rPr>
        <w:t xml:space="preserve"> inexistindo</w:t>
      </w:r>
      <w:r>
        <w:rPr>
          <w:rFonts w:cs="Arial"/>
          <w:sz w:val="20"/>
        </w:rPr>
        <w:t xml:space="preserve"> óbice jurídico à tramitação, sob tal enfoque.</w:t>
      </w:r>
    </w:p>
    <w:p w:rsidR="001D1F59" w:rsidRDefault="001D1F59" w:rsidP="001D1F59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>Re</w:t>
      </w:r>
      <w:r>
        <w:rPr>
          <w:rFonts w:cs="Arial"/>
          <w:sz w:val="20"/>
        </w:rPr>
        <w:t>ssalv</w:t>
      </w:r>
      <w:r>
        <w:rPr>
          <w:rFonts w:cs="Arial"/>
          <w:sz w:val="20"/>
        </w:rPr>
        <w:t>o, contudo, q</w:t>
      </w:r>
      <w:r>
        <w:rPr>
          <w:rFonts w:cs="Arial"/>
          <w:sz w:val="20"/>
        </w:rPr>
        <w:t>ue 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conteúdo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normativo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do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artigo</w:t>
      </w:r>
      <w:r>
        <w:rPr>
          <w:rFonts w:cs="Arial"/>
          <w:sz w:val="20"/>
        </w:rPr>
        <w:t>s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3</w:t>
      </w:r>
      <w:r>
        <w:rPr>
          <w:rFonts w:cs="Arial"/>
          <w:sz w:val="20"/>
        </w:rPr>
        <w:t>º</w:t>
      </w:r>
      <w:r>
        <w:rPr>
          <w:rFonts w:cs="Arial"/>
          <w:sz w:val="20"/>
        </w:rPr>
        <w:t xml:space="preserve"> a 6º da mesma, porque contemplam</w:t>
      </w:r>
      <w:r>
        <w:rPr>
          <w:rFonts w:cs="Arial"/>
          <w:sz w:val="20"/>
        </w:rPr>
        <w:t xml:space="preserve"> atribuiç</w:t>
      </w:r>
      <w:r>
        <w:rPr>
          <w:rFonts w:cs="Arial"/>
          <w:sz w:val="20"/>
        </w:rPr>
        <w:t xml:space="preserve">ões </w:t>
      </w:r>
      <w:r>
        <w:rPr>
          <w:rFonts w:cs="Arial"/>
          <w:sz w:val="20"/>
        </w:rPr>
        <w:t>de obrigaç</w:t>
      </w:r>
      <w:r>
        <w:rPr>
          <w:rFonts w:cs="Arial"/>
          <w:sz w:val="20"/>
        </w:rPr>
        <w:t>ões</w:t>
      </w:r>
      <w:r>
        <w:rPr>
          <w:rFonts w:cs="Arial"/>
          <w:sz w:val="20"/>
        </w:rPr>
        <w:t xml:space="preserve"> ao Poder Executivo</w:t>
      </w:r>
      <w:r>
        <w:rPr>
          <w:rFonts w:cs="Arial"/>
          <w:sz w:val="20"/>
        </w:rPr>
        <w:t xml:space="preserve"> e </w:t>
      </w:r>
      <w:r w:rsidR="002D7958">
        <w:rPr>
          <w:rFonts w:cs="Arial"/>
          <w:sz w:val="20"/>
        </w:rPr>
        <w:t>implicam</w:t>
      </w:r>
      <w:bookmarkStart w:id="0" w:name="_GoBack"/>
      <w:bookmarkEnd w:id="0"/>
      <w:r>
        <w:rPr>
          <w:rFonts w:cs="Arial"/>
          <w:sz w:val="20"/>
        </w:rPr>
        <w:t xml:space="preserve"> interferência na gestão municipal</w:t>
      </w:r>
      <w:r>
        <w:rPr>
          <w:rFonts w:cs="Arial"/>
          <w:sz w:val="20"/>
        </w:rPr>
        <w:t xml:space="preserve">, vênia concedida, </w:t>
      </w:r>
      <w:r>
        <w:rPr>
          <w:rFonts w:cs="Arial"/>
          <w:sz w:val="20"/>
        </w:rPr>
        <w:t xml:space="preserve">incidem </w:t>
      </w:r>
      <w:r>
        <w:rPr>
          <w:rFonts w:cs="Arial"/>
          <w:sz w:val="20"/>
        </w:rPr>
        <w:t>em violação ao princípio da independência dos poderes (CF, art. 2º)</w:t>
      </w:r>
      <w:r>
        <w:rPr>
          <w:rFonts w:cs="Arial"/>
          <w:sz w:val="20"/>
        </w:rPr>
        <w:t xml:space="preserve"> e aos preceitos dos incisos IV e VII, letra “b” da lei Orgânica</w:t>
      </w:r>
      <w:r>
        <w:rPr>
          <w:rFonts w:cs="Arial"/>
          <w:sz w:val="20"/>
        </w:rPr>
        <w:t>.</w:t>
      </w:r>
    </w:p>
    <w:p w:rsidR="001D1F59" w:rsidRDefault="001D1F59" w:rsidP="001D1F59">
      <w:pPr>
        <w:pStyle w:val="Recuodecorpodetexto"/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 É o parecer,</w:t>
      </w:r>
      <w:r>
        <w:rPr>
          <w:i/>
          <w:sz w:val="20"/>
          <w:szCs w:val="20"/>
        </w:rPr>
        <w:t xml:space="preserve"> sub censura</w:t>
      </w:r>
      <w:r>
        <w:rPr>
          <w:sz w:val="20"/>
          <w:szCs w:val="20"/>
        </w:rPr>
        <w:t>.</w:t>
      </w:r>
    </w:p>
    <w:p w:rsidR="001D1F59" w:rsidRDefault="001D1F59" w:rsidP="001D1F59">
      <w:pPr>
        <w:pStyle w:val="Corpodetexto"/>
        <w:ind w:firstLine="708"/>
        <w:jc w:val="both"/>
        <w:rPr>
          <w:i/>
          <w:sz w:val="20"/>
        </w:rPr>
      </w:pPr>
    </w:p>
    <w:p w:rsidR="001D1F59" w:rsidRDefault="001D1F59" w:rsidP="001D1F5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D1F59" w:rsidRDefault="001D1F59" w:rsidP="001D1F59">
      <w:pPr>
        <w:pStyle w:val="Corpodetexto"/>
        <w:ind w:right="-288" w:firstLine="708"/>
        <w:rPr>
          <w:sz w:val="20"/>
        </w:rPr>
      </w:pPr>
      <w:r>
        <w:rPr>
          <w:sz w:val="20"/>
        </w:rPr>
        <w:t xml:space="preserve">Em </w:t>
      </w:r>
      <w:r>
        <w:rPr>
          <w:sz w:val="20"/>
        </w:rPr>
        <w:t>16</w:t>
      </w:r>
      <w:r>
        <w:rPr>
          <w:sz w:val="20"/>
        </w:rPr>
        <w:t xml:space="preserve"> de ju</w:t>
      </w:r>
      <w:r>
        <w:rPr>
          <w:sz w:val="20"/>
        </w:rPr>
        <w:t>nho</w:t>
      </w:r>
      <w:r>
        <w:rPr>
          <w:sz w:val="20"/>
        </w:rPr>
        <w:t xml:space="preserve"> de 2.01</w:t>
      </w:r>
      <w:r>
        <w:rPr>
          <w:sz w:val="20"/>
        </w:rPr>
        <w:t>7</w:t>
      </w:r>
      <w:r>
        <w:rPr>
          <w:sz w:val="20"/>
        </w:rPr>
        <w:t>.</w:t>
      </w:r>
    </w:p>
    <w:p w:rsidR="001D1F59" w:rsidRDefault="001D1F59" w:rsidP="001D1F59">
      <w:pPr>
        <w:pStyle w:val="Corpodetexto"/>
        <w:ind w:firstLine="1418"/>
        <w:rPr>
          <w:sz w:val="20"/>
        </w:rPr>
      </w:pPr>
    </w:p>
    <w:p w:rsidR="001D1F59" w:rsidRDefault="001D1F59" w:rsidP="001D1F59">
      <w:pPr>
        <w:pStyle w:val="Corpodetexto"/>
        <w:ind w:firstLine="1418"/>
        <w:rPr>
          <w:i/>
          <w:sz w:val="20"/>
        </w:rPr>
      </w:pPr>
    </w:p>
    <w:p w:rsidR="001D1F59" w:rsidRDefault="001D1F59" w:rsidP="001D1F59">
      <w:pPr>
        <w:pStyle w:val="Corpodetexto"/>
        <w:ind w:firstLine="1418"/>
        <w:rPr>
          <w:i/>
          <w:sz w:val="20"/>
        </w:rPr>
      </w:pPr>
    </w:p>
    <w:p w:rsidR="001D1F59" w:rsidRDefault="001D1F59" w:rsidP="001D1F5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1D1F59" w:rsidRDefault="001D1F59" w:rsidP="001D1F5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D1F59" w:rsidRDefault="001D1F59" w:rsidP="001D1F59">
      <w:pPr>
        <w:pStyle w:val="Corpodetexto"/>
        <w:ind w:firstLine="1418"/>
        <w:rPr>
          <w:sz w:val="20"/>
        </w:rPr>
      </w:pPr>
    </w:p>
    <w:p w:rsidR="001D1F59" w:rsidRDefault="001D1F59" w:rsidP="001D1F59">
      <w:pPr>
        <w:pStyle w:val="Corpodetexto"/>
        <w:ind w:firstLine="708"/>
        <w:rPr>
          <w:sz w:val="20"/>
        </w:rPr>
      </w:pPr>
    </w:p>
    <w:p w:rsidR="001D1F59" w:rsidRDefault="001D1F59" w:rsidP="001D1F59">
      <w:pPr>
        <w:jc w:val="both"/>
        <w:rPr>
          <w:sz w:val="20"/>
          <w:szCs w:val="20"/>
        </w:rPr>
      </w:pPr>
    </w:p>
    <w:p w:rsidR="001D1F59" w:rsidRDefault="001D1F59" w:rsidP="001D1F59">
      <w:pPr>
        <w:rPr>
          <w:sz w:val="20"/>
          <w:szCs w:val="20"/>
        </w:rPr>
      </w:pPr>
    </w:p>
    <w:p w:rsidR="001D1F59" w:rsidRDefault="001D1F59" w:rsidP="001D1F59"/>
    <w:p w:rsidR="00F4209E" w:rsidRDefault="004F78C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59"/>
    <w:rsid w:val="001C2727"/>
    <w:rsid w:val="001D1F59"/>
    <w:rsid w:val="002B34DD"/>
    <w:rsid w:val="002D7958"/>
    <w:rsid w:val="004F78C9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082D-99AA-4E0C-A2E9-F0A61CE7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F5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1F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D1F5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D1F5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D1F5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D1F5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D1F59"/>
    <w:pPr>
      <w:ind w:firstLine="1416"/>
      <w:jc w:val="both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1F59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D1F5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D1F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8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8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2017-06-16T16:59:00Z</cp:lastPrinted>
  <dcterms:created xsi:type="dcterms:W3CDTF">2017-06-16T16:47:00Z</dcterms:created>
  <dcterms:modified xsi:type="dcterms:W3CDTF">2017-06-16T16:59:00Z</dcterms:modified>
</cp:coreProperties>
</file>