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7C" w:rsidRDefault="009B4A7C" w:rsidP="009B4A7C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9B4A7C" w:rsidRDefault="009B4A7C" w:rsidP="009B4A7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9B4A7C" w:rsidRDefault="009B4A7C" w:rsidP="009B4A7C">
      <w:pPr>
        <w:rPr>
          <w:rFonts w:ascii="Arial" w:hAnsi="Arial" w:cs="Arial"/>
          <w:b/>
          <w:sz w:val="20"/>
          <w:szCs w:val="20"/>
        </w:rPr>
      </w:pPr>
    </w:p>
    <w:p w:rsidR="009B4A7C" w:rsidRDefault="009B4A7C" w:rsidP="009B4A7C">
      <w:pPr>
        <w:rPr>
          <w:rFonts w:ascii="Arial" w:hAnsi="Arial" w:cs="Arial"/>
          <w:b/>
          <w:sz w:val="20"/>
          <w:szCs w:val="20"/>
        </w:rPr>
      </w:pPr>
    </w:p>
    <w:p w:rsidR="009B4A7C" w:rsidRDefault="009B4A7C" w:rsidP="009B4A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49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/17.</w:t>
      </w:r>
    </w:p>
    <w:p w:rsidR="009B4A7C" w:rsidRDefault="009B4A7C" w:rsidP="009B4A7C">
      <w:pPr>
        <w:ind w:left="4536"/>
        <w:rPr>
          <w:rFonts w:ascii="Arial" w:hAnsi="Arial" w:cs="Arial"/>
          <w:b/>
          <w:sz w:val="20"/>
          <w:szCs w:val="20"/>
        </w:rPr>
      </w:pPr>
    </w:p>
    <w:p w:rsidR="009B4A7C" w:rsidRDefault="00D22CEA" w:rsidP="009B4A7C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9B4A7C">
        <w:rPr>
          <w:rFonts w:ascii="Arial" w:hAnsi="Arial" w:cs="Arial"/>
          <w:b/>
          <w:sz w:val="20"/>
          <w:szCs w:val="20"/>
        </w:rPr>
        <w:t>PROCESSO Nº 1</w:t>
      </w:r>
      <w:r w:rsidR="009B4A7C">
        <w:rPr>
          <w:rFonts w:ascii="Arial" w:hAnsi="Arial" w:cs="Arial"/>
          <w:b/>
          <w:sz w:val="20"/>
          <w:szCs w:val="20"/>
        </w:rPr>
        <w:t>104</w:t>
      </w:r>
      <w:r w:rsidR="009B4A7C">
        <w:rPr>
          <w:rFonts w:ascii="Arial" w:hAnsi="Arial" w:cs="Arial"/>
          <w:b/>
          <w:sz w:val="20"/>
          <w:szCs w:val="20"/>
        </w:rPr>
        <w:t>/17.</w:t>
      </w:r>
    </w:p>
    <w:p w:rsidR="009B4A7C" w:rsidRDefault="00D22CEA" w:rsidP="009B4A7C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bookmarkStart w:id="0" w:name="_GoBack"/>
      <w:bookmarkEnd w:id="0"/>
      <w:r w:rsidR="009B4A7C">
        <w:rPr>
          <w:rFonts w:ascii="Arial" w:hAnsi="Arial" w:cs="Arial"/>
          <w:b/>
          <w:sz w:val="20"/>
          <w:szCs w:val="20"/>
        </w:rPr>
        <w:t xml:space="preserve">PLL Nº </w:t>
      </w:r>
      <w:r w:rsidR="009B4A7C">
        <w:rPr>
          <w:rFonts w:ascii="Arial" w:hAnsi="Arial" w:cs="Arial"/>
          <w:b/>
          <w:sz w:val="20"/>
          <w:szCs w:val="20"/>
        </w:rPr>
        <w:t>128</w:t>
      </w:r>
      <w:r w:rsidR="009B4A7C">
        <w:rPr>
          <w:rFonts w:ascii="Arial" w:hAnsi="Arial" w:cs="Arial"/>
          <w:b/>
          <w:sz w:val="20"/>
          <w:szCs w:val="20"/>
        </w:rPr>
        <w:t>/17.</w:t>
      </w:r>
    </w:p>
    <w:p w:rsidR="009B4A7C" w:rsidRDefault="009B4A7C" w:rsidP="009B4A7C">
      <w:pPr>
        <w:rPr>
          <w:rFonts w:ascii="Arial" w:hAnsi="Arial" w:cs="Arial"/>
          <w:sz w:val="20"/>
          <w:szCs w:val="20"/>
        </w:rPr>
      </w:pPr>
    </w:p>
    <w:p w:rsidR="009B4A7C" w:rsidRDefault="009B4A7C" w:rsidP="009B4A7C">
      <w:pPr>
        <w:jc w:val="both"/>
        <w:rPr>
          <w:b/>
        </w:rPr>
      </w:pPr>
    </w:p>
    <w:p w:rsidR="009B4A7C" w:rsidRDefault="009B4A7C" w:rsidP="009B4A7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prévio desta Procuradoria o Projeto de Lei do Legislativo em epígrafe,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ue </w:t>
      </w:r>
      <w:r>
        <w:rPr>
          <w:rFonts w:ascii="Arial" w:hAnsi="Arial" w:cs="Arial"/>
          <w:sz w:val="20"/>
          <w:szCs w:val="20"/>
        </w:rPr>
        <w:t>proíbe as empresas concessionárias do serviço de transporte coletivo por ônibus de extinguir o cargo de cobrador de ônibus no Município de Porto Alegre</w:t>
      </w:r>
      <w:r>
        <w:rPr>
          <w:rFonts w:ascii="Arial" w:hAnsi="Arial" w:cs="Arial"/>
          <w:sz w:val="20"/>
          <w:szCs w:val="20"/>
        </w:rPr>
        <w:t>.</w:t>
      </w:r>
    </w:p>
    <w:p w:rsidR="009B4A7C" w:rsidRDefault="009B4A7C" w:rsidP="009B4A7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Consoante dispõe a Carta da República, compete ao Município legislar sobre assuntos de interesse local, organizar e prestar, diretamente ou mediante concessão ou permissão, os serviços públicos de interesse local </w:t>
      </w:r>
      <w:r>
        <w:rPr>
          <w:rFonts w:ascii="Arial" w:hAnsi="Arial" w:cs="Arial"/>
          <w:sz w:val="20"/>
          <w:szCs w:val="20"/>
        </w:rPr>
        <w:t>(art. 30, incisos I e V</w:t>
      </w:r>
      <w:r>
        <w:rPr>
          <w:rFonts w:ascii="Arial" w:hAnsi="Arial" w:cs="Arial"/>
          <w:sz w:val="20"/>
          <w:szCs w:val="20"/>
        </w:rPr>
        <w:t>).</w:t>
      </w:r>
    </w:p>
    <w:p w:rsidR="009B4A7C" w:rsidRDefault="009B4A7C" w:rsidP="009B4A7C">
      <w:pPr>
        <w:pStyle w:val="Recuode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Lei Orgânica do Município de Porto Alegre declara a competência deste para prover tudo quanto concerne ao interesse local, e para organizar os serviços públicos de interesse local e os que possuem caráter essencial, e dispor sobre eles (artigos </w:t>
      </w:r>
      <w:r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º, inciso 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II, e </w:t>
      </w:r>
      <w:r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º, inciso II).</w:t>
      </w:r>
    </w:p>
    <w:p w:rsidR="009B4A7C" w:rsidRDefault="009B4A7C" w:rsidP="009B4A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Estatui, ainda, que o transporte remunerado de passageiros é serviço público sujeito ao controle e fiscalização dos órgãos próprios do Município (art. 143).</w:t>
      </w:r>
    </w:p>
    <w:p w:rsidR="009B4A7C" w:rsidRDefault="009B4A7C" w:rsidP="009B4A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8.133/98, que dispõe sobre o Sistema de Transporte e Circulação no Município de Porto Alegre, declara ser atribuição do Poder Público regulamentar a prestação dos serviços de transporte de passageiros e o trânsito de veículos, e estatui ser público e de caráter essencial o serviço de transporte de passageiro (arts. 12 a 18).</w:t>
      </w:r>
    </w:p>
    <w:p w:rsidR="009B4A7C" w:rsidRDefault="009B4A7C" w:rsidP="009B4A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Consoante se infere, há previsão legal para atuação do legislador municipal no âmbito da matéria objeto da proposição.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D56BE" w:rsidRDefault="009B4A7C" w:rsidP="009B4A7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Contudo, </w:t>
      </w:r>
      <w:r w:rsidR="00DD56BE">
        <w:rPr>
          <w:rFonts w:ascii="Arial" w:hAnsi="Arial" w:cs="Arial"/>
          <w:sz w:val="20"/>
          <w:szCs w:val="20"/>
        </w:rPr>
        <w:t xml:space="preserve">a mesma tem </w:t>
      </w:r>
      <w:r>
        <w:rPr>
          <w:rFonts w:ascii="Arial" w:hAnsi="Arial" w:cs="Arial"/>
          <w:sz w:val="20"/>
          <w:szCs w:val="20"/>
        </w:rPr>
        <w:t xml:space="preserve">conteúdo normativo </w:t>
      </w:r>
      <w:r w:rsidR="00DD56BE">
        <w:rPr>
          <w:rFonts w:ascii="Arial" w:hAnsi="Arial" w:cs="Arial"/>
          <w:sz w:val="20"/>
          <w:szCs w:val="20"/>
        </w:rPr>
        <w:t>que, vênia concedida,</w:t>
      </w:r>
      <w:r>
        <w:rPr>
          <w:rFonts w:ascii="Arial" w:hAnsi="Arial" w:cs="Arial"/>
          <w:sz w:val="20"/>
          <w:szCs w:val="20"/>
        </w:rPr>
        <w:t xml:space="preserve"> consubstancia interferência no exercício da atividade econômica e</w:t>
      </w:r>
      <w:r w:rsidR="00DD56BE">
        <w:rPr>
          <w:rFonts w:ascii="Arial" w:hAnsi="Arial" w:cs="Arial"/>
          <w:sz w:val="20"/>
          <w:szCs w:val="20"/>
        </w:rPr>
        <w:t xml:space="preserve"> que afeta</w:t>
      </w:r>
      <w:r w:rsidR="00DD56BE">
        <w:rPr>
          <w:rFonts w:ascii="Arial" w:hAnsi="Arial" w:cs="Arial"/>
          <w:sz w:val="20"/>
          <w:szCs w:val="20"/>
        </w:rPr>
        <w:t xml:space="preserve"> relaç</w:t>
      </w:r>
      <w:r w:rsidR="00DD56BE">
        <w:rPr>
          <w:rFonts w:ascii="Arial" w:hAnsi="Arial" w:cs="Arial"/>
          <w:sz w:val="20"/>
          <w:szCs w:val="20"/>
        </w:rPr>
        <w:t>ões</w:t>
      </w:r>
      <w:r w:rsidR="00DD56BE">
        <w:rPr>
          <w:rFonts w:ascii="Arial" w:hAnsi="Arial" w:cs="Arial"/>
          <w:sz w:val="20"/>
          <w:szCs w:val="20"/>
        </w:rPr>
        <w:t xml:space="preserve"> de trabalho</w:t>
      </w:r>
      <w:r w:rsidR="00DD56BE">
        <w:rPr>
          <w:rFonts w:ascii="Arial" w:hAnsi="Arial" w:cs="Arial"/>
          <w:sz w:val="20"/>
          <w:szCs w:val="20"/>
        </w:rPr>
        <w:t xml:space="preserve">, </w:t>
      </w:r>
      <w:r w:rsidR="00DD56BE">
        <w:rPr>
          <w:rFonts w:ascii="Arial" w:hAnsi="Arial" w:cs="Arial"/>
          <w:sz w:val="20"/>
          <w:szCs w:val="20"/>
        </w:rPr>
        <w:t>extrapolando do âmbito de competência municipa</w:t>
      </w:r>
      <w:r w:rsidR="00DD56BE">
        <w:rPr>
          <w:rFonts w:ascii="Arial" w:hAnsi="Arial" w:cs="Arial"/>
          <w:sz w:val="20"/>
          <w:szCs w:val="20"/>
        </w:rPr>
        <w:t>l e incidindo em violação ao disposto nos artigos 22, inciso I, e</w:t>
      </w:r>
      <w:r>
        <w:rPr>
          <w:rFonts w:ascii="Arial" w:hAnsi="Arial" w:cs="Arial"/>
          <w:sz w:val="20"/>
          <w:szCs w:val="20"/>
        </w:rPr>
        <w:t xml:space="preserve"> 170</w:t>
      </w:r>
      <w:r w:rsidR="00DD56BE">
        <w:rPr>
          <w:rFonts w:ascii="Arial" w:hAnsi="Arial" w:cs="Arial"/>
          <w:sz w:val="20"/>
          <w:szCs w:val="20"/>
        </w:rPr>
        <w:t xml:space="preserve"> da Constituição da República, que deferem competência privativa à União para dispor sobre a matéria e resguardam a livre iniciativa.</w:t>
      </w:r>
    </w:p>
    <w:p w:rsidR="009B4A7C" w:rsidRDefault="009B4A7C" w:rsidP="009B4A7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B4A7C" w:rsidRDefault="009B4A7C" w:rsidP="009B4A7C">
      <w:pPr>
        <w:pStyle w:val="Corpodetexto"/>
        <w:ind w:firstLine="708"/>
        <w:rPr>
          <w:sz w:val="20"/>
        </w:rPr>
      </w:pPr>
    </w:p>
    <w:p w:rsidR="009B4A7C" w:rsidRPr="00DD56BE" w:rsidRDefault="009B4A7C" w:rsidP="009B4A7C">
      <w:pPr>
        <w:ind w:left="708"/>
        <w:jc w:val="both"/>
        <w:rPr>
          <w:rFonts w:ascii="Arial" w:hAnsi="Arial" w:cs="Arial"/>
          <w:sz w:val="20"/>
          <w:szCs w:val="20"/>
        </w:rPr>
      </w:pPr>
      <w:r w:rsidRPr="00DD56BE">
        <w:rPr>
          <w:rFonts w:ascii="Arial" w:hAnsi="Arial" w:cs="Arial"/>
          <w:sz w:val="20"/>
          <w:szCs w:val="20"/>
        </w:rPr>
        <w:t>À Diretoria Legislativa para os devidos fins.</w:t>
      </w:r>
    </w:p>
    <w:p w:rsidR="009B4A7C" w:rsidRDefault="009B4A7C" w:rsidP="009B4A7C">
      <w:pPr>
        <w:pStyle w:val="Corpodetexto"/>
        <w:ind w:firstLine="708"/>
        <w:rPr>
          <w:rFonts w:ascii="Arial" w:hAnsi="Arial" w:cs="Arial"/>
          <w:sz w:val="20"/>
        </w:rPr>
      </w:pPr>
      <w:r w:rsidRPr="00DD56BE">
        <w:rPr>
          <w:rFonts w:ascii="Arial" w:hAnsi="Arial" w:cs="Arial"/>
          <w:sz w:val="20"/>
        </w:rPr>
        <w:t>Em 03 de agosto de 2.017.</w:t>
      </w:r>
    </w:p>
    <w:p w:rsidR="00992B08" w:rsidRDefault="00992B08" w:rsidP="00992B08">
      <w:pPr>
        <w:pStyle w:val="Corpodetexto"/>
        <w:ind w:firstLine="1418"/>
        <w:rPr>
          <w:rFonts w:cs="Arial"/>
          <w:sz w:val="20"/>
        </w:rPr>
      </w:pPr>
    </w:p>
    <w:p w:rsidR="00992B08" w:rsidRDefault="00992B08" w:rsidP="00992B08">
      <w:pPr>
        <w:pStyle w:val="Corpodetexto"/>
        <w:ind w:firstLine="1418"/>
        <w:rPr>
          <w:rFonts w:cs="Arial"/>
          <w:sz w:val="20"/>
        </w:rPr>
      </w:pPr>
    </w:p>
    <w:p w:rsidR="00992B08" w:rsidRDefault="00992B08" w:rsidP="00992B08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992B08" w:rsidRDefault="00992B08" w:rsidP="00992B08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92B08" w:rsidRDefault="00992B08" w:rsidP="00992B08">
      <w:pPr>
        <w:pStyle w:val="Corpodetexto"/>
        <w:ind w:firstLine="1418"/>
        <w:rPr>
          <w:rFonts w:cs="Arial"/>
          <w:sz w:val="20"/>
        </w:rPr>
      </w:pPr>
    </w:p>
    <w:p w:rsidR="00992B08" w:rsidRDefault="00992B08" w:rsidP="00992B08">
      <w:pPr>
        <w:jc w:val="both"/>
      </w:pPr>
    </w:p>
    <w:p w:rsidR="00992B08" w:rsidRPr="00DD56BE" w:rsidRDefault="00992B08" w:rsidP="009B4A7C">
      <w:pPr>
        <w:pStyle w:val="Corpodetexto"/>
        <w:ind w:firstLine="708"/>
        <w:rPr>
          <w:rFonts w:ascii="Arial" w:hAnsi="Arial" w:cs="Arial"/>
          <w:sz w:val="20"/>
        </w:rPr>
      </w:pPr>
    </w:p>
    <w:sectPr w:rsidR="00992B08" w:rsidRPr="00DD56B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7C"/>
    <w:rsid w:val="001C2727"/>
    <w:rsid w:val="002B34DD"/>
    <w:rsid w:val="00753A44"/>
    <w:rsid w:val="00992B08"/>
    <w:rsid w:val="009B4A7C"/>
    <w:rsid w:val="00D22CEA"/>
    <w:rsid w:val="00D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1B850-96DF-47DE-8AF2-F498F7A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9B4A7C"/>
    <w:pPr>
      <w:ind w:firstLine="720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B4A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9B4A7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B4A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B4A7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B4A7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2017-08-03T16:13:00Z</dcterms:created>
  <dcterms:modified xsi:type="dcterms:W3CDTF">2017-08-03T16:31:00Z</dcterms:modified>
</cp:coreProperties>
</file>