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57" w:rsidRPr="00E27457" w:rsidRDefault="00E27457" w:rsidP="00E27457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E27457">
        <w:rPr>
          <w:rFonts w:ascii="Arial" w:eastAsia="Times New Roman" w:hAnsi="Arial" w:cs="Arial"/>
          <w:b/>
          <w:lang w:eastAsia="pt-BR"/>
        </w:rPr>
        <w:t>CÂMARA MUNICIPAL DE PORTO ALEGRE</w:t>
      </w:r>
    </w:p>
    <w:p w:rsidR="00E27457" w:rsidRPr="00E27457" w:rsidRDefault="00E27457" w:rsidP="00E27457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E27457">
        <w:rPr>
          <w:rFonts w:ascii="Arial" w:eastAsia="Times New Roman" w:hAnsi="Arial" w:cs="Arial"/>
          <w:b/>
          <w:lang w:eastAsia="pt-BR"/>
        </w:rPr>
        <w:t>PROCURADORIA</w:t>
      </w:r>
    </w:p>
    <w:p w:rsidR="00E27457" w:rsidRPr="00E27457" w:rsidRDefault="00E27457" w:rsidP="00E27457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E27457" w:rsidRPr="00E27457" w:rsidRDefault="00E27457" w:rsidP="00E27457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E27457" w:rsidRPr="00E27457" w:rsidRDefault="00E27457" w:rsidP="00E27457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E27457" w:rsidRPr="00E27457" w:rsidRDefault="00E27457" w:rsidP="00E27457">
      <w:pPr>
        <w:spacing w:after="0" w:line="240" w:lineRule="auto"/>
        <w:ind w:left="2832"/>
        <w:rPr>
          <w:rFonts w:ascii="Arial" w:eastAsia="Times New Roman" w:hAnsi="Arial" w:cs="Arial"/>
          <w:b/>
          <w:lang w:eastAsia="pt-BR"/>
        </w:rPr>
      </w:pPr>
    </w:p>
    <w:p w:rsidR="00E27457" w:rsidRPr="00E27457" w:rsidRDefault="00E27457" w:rsidP="00E27457">
      <w:pPr>
        <w:keepNext/>
        <w:spacing w:after="0" w:line="240" w:lineRule="auto"/>
        <w:ind w:left="4395"/>
        <w:outlineLvl w:val="1"/>
        <w:rPr>
          <w:rFonts w:ascii="Arial" w:eastAsia="Times New Roman" w:hAnsi="Arial" w:cs="Arial"/>
          <w:b/>
          <w:lang w:eastAsia="pt-BR"/>
        </w:rPr>
      </w:pPr>
      <w:r w:rsidRPr="00E27457">
        <w:rPr>
          <w:rFonts w:ascii="Arial" w:eastAsia="Times New Roman" w:hAnsi="Arial" w:cs="Arial"/>
          <w:b/>
          <w:lang w:eastAsia="pt-BR"/>
        </w:rPr>
        <w:t>PROCESSO Nº</w:t>
      </w:r>
      <w:r>
        <w:rPr>
          <w:rFonts w:ascii="Arial" w:eastAsia="Times New Roman" w:hAnsi="Arial" w:cs="Arial"/>
          <w:b/>
          <w:lang w:eastAsia="pt-BR"/>
        </w:rPr>
        <w:t xml:space="preserve"> 1117</w:t>
      </w:r>
      <w:r w:rsidRPr="00E27457">
        <w:rPr>
          <w:rFonts w:ascii="Arial" w:eastAsia="Times New Roman" w:hAnsi="Arial" w:cs="Arial"/>
          <w:b/>
          <w:lang w:eastAsia="pt-BR"/>
        </w:rPr>
        <w:t xml:space="preserve"> /17.</w:t>
      </w:r>
    </w:p>
    <w:p w:rsidR="00E27457" w:rsidRPr="00E27457" w:rsidRDefault="00E27457" w:rsidP="00E27457">
      <w:pPr>
        <w:spacing w:after="0" w:line="240" w:lineRule="auto"/>
        <w:ind w:left="4395"/>
        <w:rPr>
          <w:rFonts w:ascii="Arial" w:eastAsia="Times New Roman" w:hAnsi="Arial" w:cs="Arial"/>
          <w:b/>
          <w:lang w:eastAsia="pt-BR"/>
        </w:rPr>
      </w:pPr>
      <w:r w:rsidRPr="00E27457">
        <w:rPr>
          <w:rFonts w:ascii="Arial" w:eastAsia="Times New Roman" w:hAnsi="Arial" w:cs="Arial"/>
          <w:b/>
          <w:lang w:eastAsia="pt-BR"/>
        </w:rPr>
        <w:t xml:space="preserve">PLL Nº </w:t>
      </w:r>
      <w:r>
        <w:rPr>
          <w:rFonts w:ascii="Arial" w:eastAsia="Times New Roman" w:hAnsi="Arial" w:cs="Arial"/>
          <w:b/>
          <w:lang w:eastAsia="pt-BR"/>
        </w:rPr>
        <w:t>130</w:t>
      </w:r>
      <w:r w:rsidRPr="00E27457">
        <w:rPr>
          <w:rFonts w:ascii="Arial" w:eastAsia="Times New Roman" w:hAnsi="Arial" w:cs="Arial"/>
          <w:b/>
          <w:lang w:eastAsia="pt-BR"/>
        </w:rPr>
        <w:t>/17.</w:t>
      </w:r>
    </w:p>
    <w:p w:rsidR="00E27457" w:rsidRPr="00E27457" w:rsidRDefault="00E27457" w:rsidP="00E27457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lang w:eastAsia="pt-BR"/>
        </w:rPr>
      </w:pPr>
    </w:p>
    <w:p w:rsidR="00E27457" w:rsidRPr="00E27457" w:rsidRDefault="00E27457" w:rsidP="00E27457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b/>
          <w:lang w:eastAsia="pt-BR"/>
        </w:rPr>
      </w:pPr>
      <w:r w:rsidRPr="00E27457">
        <w:rPr>
          <w:rFonts w:ascii="Arial" w:eastAsia="Times New Roman" w:hAnsi="Arial" w:cs="Times New Roman"/>
          <w:b/>
          <w:lang w:eastAsia="pt-BR"/>
        </w:rPr>
        <w:t>PARECER PRÉVIO</w:t>
      </w:r>
      <w:r w:rsidR="003A6D45">
        <w:rPr>
          <w:rFonts w:ascii="Arial" w:eastAsia="Times New Roman" w:hAnsi="Arial" w:cs="Times New Roman"/>
          <w:b/>
          <w:lang w:eastAsia="pt-BR"/>
        </w:rPr>
        <w:t xml:space="preserve"> </w:t>
      </w:r>
      <w:r w:rsidR="003A6D45" w:rsidRPr="003A6D45">
        <w:rPr>
          <w:rFonts w:ascii="Arial" w:eastAsia="Times New Roman" w:hAnsi="Arial" w:cs="Times New Roman"/>
          <w:b/>
          <w:lang w:eastAsia="pt-BR"/>
        </w:rPr>
        <w:t>Nº225/17</w:t>
      </w:r>
    </w:p>
    <w:p w:rsidR="00E27457" w:rsidRPr="00E27457" w:rsidRDefault="00E27457" w:rsidP="00E27457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lang w:eastAsia="pt-BR"/>
        </w:rPr>
      </w:pPr>
    </w:p>
    <w:p w:rsidR="00E27457" w:rsidRPr="00E27457" w:rsidRDefault="00E27457" w:rsidP="00E27457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lang w:eastAsia="pt-BR"/>
        </w:rPr>
      </w:pPr>
    </w:p>
    <w:p w:rsidR="00E27457" w:rsidRDefault="00E27457" w:rsidP="00E27457">
      <w:pPr>
        <w:spacing w:after="0" w:line="360" w:lineRule="auto"/>
        <w:ind w:firstLine="851"/>
        <w:jc w:val="both"/>
        <w:rPr>
          <w:rFonts w:ascii="Arial" w:eastAsia="Times New Roman" w:hAnsi="Arial" w:cs="Times New Roman"/>
          <w:lang w:eastAsia="pt-BR"/>
        </w:rPr>
      </w:pPr>
      <w:r w:rsidRPr="00E27457">
        <w:rPr>
          <w:rFonts w:ascii="Arial" w:eastAsia="Times New Roman" w:hAnsi="Arial" w:cs="Times New Roman"/>
          <w:lang w:eastAsia="pt-BR"/>
        </w:rPr>
        <w:t>É submetido a exame desta Procuradoria, para parecer</w:t>
      </w:r>
      <w:r w:rsidR="00AE637B">
        <w:rPr>
          <w:rFonts w:ascii="Arial" w:eastAsia="Times New Roman" w:hAnsi="Arial" w:cs="Times New Roman"/>
          <w:lang w:eastAsia="pt-BR"/>
        </w:rPr>
        <w:t xml:space="preserve"> prévio, o Projeto de Lei N. 130/17, o qual denomina Rua Leo Antão </w:t>
      </w:r>
      <w:proofErr w:type="spellStart"/>
      <w:r w:rsidR="00AE637B">
        <w:rPr>
          <w:rFonts w:ascii="Arial" w:eastAsia="Times New Roman" w:hAnsi="Arial" w:cs="Times New Roman"/>
          <w:lang w:eastAsia="pt-BR"/>
        </w:rPr>
        <w:t>Rigon</w:t>
      </w:r>
      <w:proofErr w:type="spellEnd"/>
      <w:r w:rsidR="00AE637B">
        <w:rPr>
          <w:rFonts w:ascii="Arial" w:eastAsia="Times New Roman" w:hAnsi="Arial" w:cs="Times New Roman"/>
          <w:lang w:eastAsia="pt-BR"/>
        </w:rPr>
        <w:t xml:space="preserve"> o logradouro público</w:t>
      </w:r>
      <w:r w:rsidRPr="00E27457">
        <w:rPr>
          <w:rFonts w:ascii="Arial" w:eastAsia="Times New Roman" w:hAnsi="Arial" w:cs="Times New Roman"/>
          <w:lang w:eastAsia="pt-BR"/>
        </w:rPr>
        <w:t xml:space="preserve"> cadastrado, conhe</w:t>
      </w:r>
      <w:r w:rsidR="00AE637B">
        <w:rPr>
          <w:rFonts w:ascii="Arial" w:eastAsia="Times New Roman" w:hAnsi="Arial" w:cs="Times New Roman"/>
          <w:lang w:eastAsia="pt-BR"/>
        </w:rPr>
        <w:t>cido como Rua Seis Mil e Quarenta e Seis</w:t>
      </w:r>
      <w:r w:rsidRPr="00E27457">
        <w:rPr>
          <w:rFonts w:ascii="Arial" w:eastAsia="Times New Roman" w:hAnsi="Arial" w:cs="Times New Roman"/>
          <w:lang w:eastAsia="pt-BR"/>
        </w:rPr>
        <w:t>, lo</w:t>
      </w:r>
      <w:r w:rsidR="00AE637B">
        <w:rPr>
          <w:rFonts w:ascii="Arial" w:eastAsia="Times New Roman" w:hAnsi="Arial" w:cs="Times New Roman"/>
          <w:lang w:eastAsia="pt-BR"/>
        </w:rPr>
        <w:t>calizada no Bairro Lomba do Pinheiro</w:t>
      </w:r>
      <w:r>
        <w:rPr>
          <w:rFonts w:ascii="Arial" w:eastAsia="Times New Roman" w:hAnsi="Arial" w:cs="Times New Roman"/>
          <w:lang w:eastAsia="pt-BR"/>
        </w:rPr>
        <w:t>.</w:t>
      </w:r>
    </w:p>
    <w:p w:rsidR="00E27457" w:rsidRDefault="00E27457" w:rsidP="00E27457">
      <w:pPr>
        <w:spacing w:after="0" w:line="360" w:lineRule="auto"/>
        <w:ind w:firstLine="851"/>
        <w:jc w:val="both"/>
        <w:rPr>
          <w:rFonts w:ascii="Arial" w:eastAsia="Times New Roman" w:hAnsi="Arial" w:cs="Times New Roman"/>
          <w:lang w:eastAsia="pt-BR"/>
        </w:rPr>
      </w:pPr>
    </w:p>
    <w:p w:rsidR="00E27457" w:rsidRPr="00E27457" w:rsidRDefault="00AE637B" w:rsidP="00AE637B">
      <w:pPr>
        <w:spacing w:after="0" w:line="360" w:lineRule="auto"/>
        <w:jc w:val="both"/>
        <w:rPr>
          <w:rFonts w:ascii="Arial" w:eastAsia="Times New Roman" w:hAnsi="Arial" w:cs="Times New Roman"/>
          <w:lang w:eastAsia="pt-BR"/>
        </w:rPr>
      </w:pPr>
      <w:r>
        <w:rPr>
          <w:rFonts w:ascii="Arial" w:eastAsia="Times New Roman" w:hAnsi="Arial" w:cs="Times New Roman"/>
          <w:lang w:eastAsia="pt-BR"/>
        </w:rPr>
        <w:t xml:space="preserve">              Segundo</w:t>
      </w:r>
      <w:r w:rsidR="00E27457" w:rsidRPr="00E27457">
        <w:rPr>
          <w:rFonts w:ascii="Arial" w:eastAsia="Times New Roman" w:hAnsi="Arial" w:cs="Times New Roman"/>
          <w:lang w:eastAsia="pt-BR"/>
        </w:rPr>
        <w:t xml:space="preserve"> dispõe a Carta Magna, compete aos Municípios legislar sobre assuntos de interesse local (artigo 30, inciso I).</w:t>
      </w:r>
    </w:p>
    <w:p w:rsidR="00E27457" w:rsidRDefault="00E27457" w:rsidP="00E27457">
      <w:pPr>
        <w:spacing w:after="0" w:line="360" w:lineRule="auto"/>
        <w:ind w:firstLine="851"/>
        <w:jc w:val="both"/>
        <w:rPr>
          <w:rFonts w:ascii="Arial" w:eastAsia="Times New Roman" w:hAnsi="Arial" w:cs="Times New Roman"/>
          <w:lang w:eastAsia="pt-BR"/>
        </w:rPr>
      </w:pPr>
    </w:p>
    <w:p w:rsidR="00E27457" w:rsidRPr="00E27457" w:rsidRDefault="00E27457" w:rsidP="00E27457">
      <w:pPr>
        <w:spacing w:after="0" w:line="360" w:lineRule="auto"/>
        <w:ind w:firstLine="851"/>
        <w:jc w:val="both"/>
        <w:rPr>
          <w:rFonts w:ascii="Arial" w:eastAsia="Times New Roman" w:hAnsi="Arial" w:cs="Times New Roman"/>
          <w:lang w:eastAsia="pt-BR"/>
        </w:rPr>
      </w:pPr>
      <w:r w:rsidRPr="00E27457">
        <w:rPr>
          <w:rFonts w:ascii="Arial" w:eastAsia="Times New Roman" w:hAnsi="Arial" w:cs="Times New Roman"/>
          <w:lang w:eastAsia="pt-BR"/>
        </w:rPr>
        <w:t>A Lei Orgânica,</w:t>
      </w:r>
      <w:r w:rsidR="00AE637B">
        <w:rPr>
          <w:rFonts w:ascii="Arial" w:eastAsia="Times New Roman" w:hAnsi="Arial" w:cs="Times New Roman"/>
          <w:lang w:eastAsia="pt-BR"/>
        </w:rPr>
        <w:t xml:space="preserve"> por sua vez, em consonância com o</w:t>
      </w:r>
      <w:r w:rsidRPr="00E27457">
        <w:rPr>
          <w:rFonts w:ascii="Arial" w:eastAsia="Times New Roman" w:hAnsi="Arial" w:cs="Times New Roman"/>
          <w:lang w:eastAsia="pt-BR"/>
        </w:rPr>
        <w:t>s princípios constitucionais,</w:t>
      </w:r>
      <w:r w:rsidR="003A6D45">
        <w:rPr>
          <w:rFonts w:ascii="Arial" w:eastAsia="Times New Roman" w:hAnsi="Arial" w:cs="Times New Roman"/>
          <w:lang w:eastAsia="pt-BR"/>
        </w:rPr>
        <w:t xml:space="preserve"> no seu artigo 9°, incisos II e III,</w:t>
      </w:r>
      <w:r w:rsidRPr="00E27457">
        <w:rPr>
          <w:rFonts w:ascii="Arial" w:eastAsia="Times New Roman" w:hAnsi="Arial" w:cs="Times New Roman"/>
          <w:lang w:eastAsia="pt-BR"/>
        </w:rPr>
        <w:t xml:space="preserve"> </w:t>
      </w:r>
      <w:r w:rsidRPr="003A6D45">
        <w:rPr>
          <w:rFonts w:ascii="Arial" w:eastAsia="Times New Roman" w:hAnsi="Arial" w:cs="Times New Roman"/>
          <w:lang w:eastAsia="pt-BR"/>
        </w:rPr>
        <w:t>determina a competência do M</w:t>
      </w:r>
      <w:r w:rsidR="003A6D45" w:rsidRPr="003A6D45">
        <w:rPr>
          <w:rFonts w:ascii="Arial" w:eastAsia="Times New Roman" w:hAnsi="Arial" w:cs="Times New Roman"/>
          <w:lang w:eastAsia="pt-BR"/>
        </w:rPr>
        <w:t>unicípio para prover tudo que seja</w:t>
      </w:r>
      <w:r w:rsidRPr="003A6D45">
        <w:rPr>
          <w:rFonts w:ascii="Arial" w:eastAsia="Times New Roman" w:hAnsi="Arial" w:cs="Times New Roman"/>
          <w:lang w:eastAsia="pt-BR"/>
        </w:rPr>
        <w:t xml:space="preserve"> concerne</w:t>
      </w:r>
      <w:r w:rsidR="003A6D45" w:rsidRPr="003A6D45">
        <w:rPr>
          <w:rFonts w:ascii="Arial" w:eastAsia="Times New Roman" w:hAnsi="Arial" w:cs="Times New Roman"/>
          <w:lang w:eastAsia="pt-BR"/>
        </w:rPr>
        <w:t>nte ao interesse local</w:t>
      </w:r>
      <w:r w:rsidRPr="003A6D45">
        <w:rPr>
          <w:rFonts w:ascii="Arial" w:eastAsia="Times New Roman" w:hAnsi="Arial" w:cs="Times New Roman"/>
          <w:lang w:eastAsia="pt-BR"/>
        </w:rPr>
        <w:t>.</w:t>
      </w:r>
    </w:p>
    <w:p w:rsidR="00E27457" w:rsidRDefault="00E27457" w:rsidP="00E27457">
      <w:pPr>
        <w:spacing w:after="0" w:line="360" w:lineRule="auto"/>
        <w:ind w:firstLine="851"/>
        <w:jc w:val="both"/>
        <w:rPr>
          <w:rFonts w:ascii="Arial" w:eastAsia="Times New Roman" w:hAnsi="Arial" w:cs="Times New Roman"/>
          <w:lang w:eastAsia="pt-BR"/>
        </w:rPr>
      </w:pPr>
    </w:p>
    <w:p w:rsidR="00E27457" w:rsidRPr="00E27457" w:rsidRDefault="00E27457" w:rsidP="00E27457">
      <w:pPr>
        <w:spacing w:after="0" w:line="360" w:lineRule="auto"/>
        <w:ind w:firstLine="851"/>
        <w:jc w:val="both"/>
        <w:rPr>
          <w:rFonts w:ascii="Arial" w:eastAsia="Times New Roman" w:hAnsi="Arial" w:cs="Times New Roman"/>
          <w:lang w:eastAsia="pt-BR"/>
        </w:rPr>
      </w:pPr>
      <w:r w:rsidRPr="00E27457">
        <w:rPr>
          <w:rFonts w:ascii="Arial" w:eastAsia="Times New Roman" w:hAnsi="Arial" w:cs="Times New Roman"/>
          <w:lang w:eastAsia="pt-BR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</w:t>
      </w:r>
      <w:proofErr w:type="spellStart"/>
      <w:r w:rsidRPr="00E27457">
        <w:rPr>
          <w:rFonts w:ascii="Arial" w:eastAsia="Times New Roman" w:hAnsi="Arial" w:cs="Times New Roman"/>
          <w:lang w:eastAsia="pt-BR"/>
        </w:rPr>
        <w:t>arts</w:t>
      </w:r>
      <w:proofErr w:type="spellEnd"/>
      <w:r w:rsidRPr="00E27457">
        <w:rPr>
          <w:rFonts w:ascii="Arial" w:eastAsia="Times New Roman" w:hAnsi="Arial" w:cs="Times New Roman"/>
          <w:lang w:eastAsia="pt-BR"/>
        </w:rPr>
        <w:t>. 2º e 9º).</w:t>
      </w:r>
    </w:p>
    <w:p w:rsidR="00E27457" w:rsidRDefault="00E27457" w:rsidP="00E27457">
      <w:pPr>
        <w:spacing w:after="0" w:line="360" w:lineRule="auto"/>
        <w:ind w:firstLine="851"/>
        <w:jc w:val="both"/>
        <w:rPr>
          <w:rFonts w:ascii="Arial" w:eastAsia="Times New Roman" w:hAnsi="Arial" w:cs="Times New Roman"/>
          <w:lang w:eastAsia="pt-BR"/>
        </w:rPr>
      </w:pPr>
    </w:p>
    <w:p w:rsidR="00E27457" w:rsidRPr="00E27457" w:rsidRDefault="00AE637B" w:rsidP="00E27457">
      <w:pPr>
        <w:spacing w:after="0" w:line="360" w:lineRule="auto"/>
        <w:ind w:firstLine="851"/>
        <w:jc w:val="both"/>
        <w:rPr>
          <w:rFonts w:ascii="Arial" w:eastAsia="Times New Roman" w:hAnsi="Arial" w:cs="Times New Roman"/>
          <w:lang w:eastAsia="pt-BR"/>
        </w:rPr>
      </w:pPr>
      <w:r>
        <w:rPr>
          <w:rFonts w:ascii="Arial" w:eastAsia="Times New Roman" w:hAnsi="Arial" w:cs="Times New Roman"/>
          <w:lang w:eastAsia="pt-BR"/>
        </w:rPr>
        <w:t xml:space="preserve"> Logo, o objeto da proposição</w:t>
      </w:r>
      <w:r w:rsidR="00E27457" w:rsidRPr="00E27457">
        <w:rPr>
          <w:rFonts w:ascii="Arial" w:eastAsia="Times New Roman" w:hAnsi="Arial" w:cs="Times New Roman"/>
          <w:lang w:eastAsia="pt-BR"/>
        </w:rPr>
        <w:t>, insere-se no âmbito de competência municipal, inexistindo óbice legal à</w:t>
      </w:r>
      <w:r>
        <w:rPr>
          <w:rFonts w:ascii="Arial" w:eastAsia="Times New Roman" w:hAnsi="Arial" w:cs="Times New Roman"/>
          <w:lang w:eastAsia="pt-BR"/>
        </w:rPr>
        <w:t xml:space="preserve"> sua</w:t>
      </w:r>
      <w:r w:rsidR="00E27457" w:rsidRPr="00E27457">
        <w:rPr>
          <w:rFonts w:ascii="Arial" w:eastAsia="Times New Roman" w:hAnsi="Arial" w:cs="Times New Roman"/>
          <w:lang w:eastAsia="pt-BR"/>
        </w:rPr>
        <w:t xml:space="preserve"> tramitação.</w:t>
      </w:r>
    </w:p>
    <w:p w:rsidR="00E27457" w:rsidRDefault="00E27457" w:rsidP="00E27457">
      <w:pPr>
        <w:spacing w:after="0" w:line="360" w:lineRule="auto"/>
        <w:ind w:firstLine="851"/>
        <w:jc w:val="both"/>
        <w:rPr>
          <w:rFonts w:ascii="Arial" w:eastAsia="Times New Roman" w:hAnsi="Arial" w:cs="Arial"/>
          <w:lang w:eastAsia="pt-BR"/>
        </w:rPr>
      </w:pPr>
    </w:p>
    <w:p w:rsidR="00E27457" w:rsidRPr="00E27457" w:rsidRDefault="00E27457" w:rsidP="00E27457">
      <w:pPr>
        <w:spacing w:after="0" w:line="360" w:lineRule="auto"/>
        <w:ind w:firstLine="851"/>
        <w:jc w:val="both"/>
        <w:rPr>
          <w:rFonts w:ascii="Arial" w:eastAsia="Times New Roman" w:hAnsi="Arial" w:cs="Arial"/>
          <w:lang w:eastAsia="pt-BR"/>
        </w:rPr>
      </w:pPr>
      <w:r w:rsidRPr="00E27457">
        <w:rPr>
          <w:rFonts w:ascii="Arial" w:eastAsia="Times New Roman" w:hAnsi="Arial" w:cs="Arial"/>
          <w:lang w:eastAsia="pt-BR"/>
        </w:rPr>
        <w:t>É o parecer.</w:t>
      </w:r>
    </w:p>
    <w:p w:rsidR="00E27457" w:rsidRPr="00E27457" w:rsidRDefault="00E27457" w:rsidP="00E27457">
      <w:pPr>
        <w:spacing w:after="0" w:line="360" w:lineRule="auto"/>
        <w:ind w:firstLine="851"/>
        <w:jc w:val="both"/>
        <w:rPr>
          <w:rFonts w:ascii="Arial" w:eastAsia="Times New Roman" w:hAnsi="Arial" w:cs="Arial"/>
          <w:lang w:eastAsia="pt-BR"/>
        </w:rPr>
      </w:pPr>
    </w:p>
    <w:p w:rsidR="00AE637B" w:rsidRDefault="00E27457" w:rsidP="00AE637B">
      <w:pPr>
        <w:spacing w:after="0" w:line="360" w:lineRule="auto"/>
        <w:ind w:firstLine="851"/>
        <w:jc w:val="both"/>
        <w:rPr>
          <w:rFonts w:ascii="Arial" w:eastAsia="Times New Roman" w:hAnsi="Arial" w:cs="Arial"/>
          <w:lang w:eastAsia="pt-BR"/>
        </w:rPr>
      </w:pPr>
      <w:r w:rsidRPr="00E27457">
        <w:rPr>
          <w:rFonts w:ascii="Arial" w:eastAsia="Times New Roman" w:hAnsi="Arial" w:cs="Arial"/>
          <w:lang w:eastAsia="pt-BR"/>
        </w:rPr>
        <w:t>A consideração superior.</w:t>
      </w:r>
    </w:p>
    <w:p w:rsidR="00E27457" w:rsidRPr="00E27457" w:rsidRDefault="00AE637B" w:rsidP="00AE637B">
      <w:pPr>
        <w:spacing w:after="0" w:line="360" w:lineRule="auto"/>
        <w:ind w:firstLine="851"/>
        <w:jc w:val="both"/>
        <w:rPr>
          <w:rFonts w:ascii="Arial" w:eastAsia="Times New Roman" w:hAnsi="Arial" w:cs="Arial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lang w:eastAsia="pt-BR"/>
        </w:rPr>
        <w:t>Em 03</w:t>
      </w:r>
      <w:r w:rsidR="00E27457" w:rsidRPr="00E27457">
        <w:rPr>
          <w:rFonts w:ascii="Arial" w:eastAsia="Times New Roman" w:hAnsi="Arial" w:cs="Arial"/>
          <w:lang w:eastAsia="pt-BR"/>
        </w:rPr>
        <w:t xml:space="preserve"> de maio de 2017.</w:t>
      </w:r>
    </w:p>
    <w:p w:rsidR="00E27457" w:rsidRPr="00E27457" w:rsidRDefault="00E27457" w:rsidP="00E27457">
      <w:pPr>
        <w:spacing w:after="0" w:line="360" w:lineRule="auto"/>
        <w:ind w:firstLine="851"/>
        <w:rPr>
          <w:rFonts w:ascii="Arial" w:eastAsia="Times New Roman" w:hAnsi="Arial" w:cs="Arial"/>
          <w:lang w:eastAsia="pt-BR"/>
        </w:rPr>
      </w:pPr>
    </w:p>
    <w:p w:rsidR="00E27457" w:rsidRPr="00E27457" w:rsidRDefault="00E27457" w:rsidP="00E27457">
      <w:pPr>
        <w:spacing w:after="0" w:line="360" w:lineRule="auto"/>
        <w:ind w:firstLine="851"/>
        <w:rPr>
          <w:rFonts w:ascii="Arial" w:eastAsia="Times New Roman" w:hAnsi="Arial" w:cs="Arial"/>
          <w:lang w:eastAsia="pt-BR"/>
        </w:rPr>
      </w:pPr>
      <w:r w:rsidRPr="00E27457">
        <w:rPr>
          <w:rFonts w:ascii="Arial" w:eastAsia="Times New Roman" w:hAnsi="Arial" w:cs="Arial"/>
          <w:lang w:eastAsia="pt-BR"/>
        </w:rPr>
        <w:t xml:space="preserve"> </w:t>
      </w:r>
    </w:p>
    <w:p w:rsidR="003A6D45" w:rsidRDefault="00E27457" w:rsidP="003A6D45">
      <w:pPr>
        <w:spacing w:after="0" w:line="360" w:lineRule="auto"/>
        <w:ind w:firstLine="851"/>
        <w:rPr>
          <w:rFonts w:ascii="Arial" w:eastAsia="Times New Roman" w:hAnsi="Arial" w:cs="Arial"/>
          <w:lang w:eastAsia="pt-BR"/>
        </w:rPr>
      </w:pPr>
      <w:r w:rsidRPr="00E27457">
        <w:rPr>
          <w:rFonts w:ascii="Arial" w:eastAsia="Times New Roman" w:hAnsi="Arial" w:cs="Arial"/>
          <w:lang w:eastAsia="pt-BR"/>
        </w:rPr>
        <w:t>André Teles,</w:t>
      </w:r>
    </w:p>
    <w:p w:rsidR="00E27457" w:rsidRPr="00E27457" w:rsidRDefault="00E27457" w:rsidP="003A6D45">
      <w:pPr>
        <w:spacing w:after="0" w:line="360" w:lineRule="auto"/>
        <w:ind w:firstLine="851"/>
        <w:rPr>
          <w:rFonts w:ascii="Arial" w:eastAsia="Times New Roman" w:hAnsi="Arial" w:cs="Arial"/>
          <w:lang w:eastAsia="pt-BR"/>
        </w:rPr>
      </w:pPr>
      <w:r w:rsidRPr="00E27457">
        <w:rPr>
          <w:rFonts w:ascii="Arial" w:eastAsia="Times New Roman" w:hAnsi="Arial" w:cs="Arial"/>
          <w:lang w:eastAsia="pt-BR"/>
        </w:rPr>
        <w:t>Procurador da CMPA.</w:t>
      </w:r>
    </w:p>
    <w:p w:rsidR="00E27457" w:rsidRPr="00E27457" w:rsidRDefault="00E27457" w:rsidP="00E27457">
      <w:pPr>
        <w:spacing w:after="0" w:line="360" w:lineRule="auto"/>
        <w:ind w:firstLine="851"/>
        <w:rPr>
          <w:rFonts w:ascii="Arial" w:eastAsia="Times New Roman" w:hAnsi="Arial" w:cs="Arial"/>
          <w:lang w:eastAsia="pt-BR"/>
        </w:rPr>
      </w:pPr>
    </w:p>
    <w:p w:rsidR="00E27457" w:rsidRPr="00E27457" w:rsidRDefault="00E27457" w:rsidP="00E27457">
      <w:pPr>
        <w:spacing w:after="0" w:line="360" w:lineRule="auto"/>
        <w:ind w:left="851" w:hanging="851"/>
        <w:rPr>
          <w:rFonts w:ascii="Arial" w:eastAsia="Times New Roman" w:hAnsi="Arial" w:cs="Arial"/>
          <w:lang w:eastAsia="pt-BR"/>
        </w:rPr>
      </w:pPr>
    </w:p>
    <w:p w:rsidR="00605F0F" w:rsidRDefault="00DD3D11"/>
    <w:sectPr w:rsidR="00605F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57"/>
    <w:rsid w:val="002C492D"/>
    <w:rsid w:val="003A6D45"/>
    <w:rsid w:val="00964FF6"/>
    <w:rsid w:val="00AE637B"/>
    <w:rsid w:val="00E2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95A39-1EA3-4CBC-A969-A1B58410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2F989-757E-4B79-BBA8-04834DA4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Teles</dc:creator>
  <cp:keywords/>
  <dc:description/>
  <cp:lastModifiedBy>Andre Teles</cp:lastModifiedBy>
  <cp:revision>2</cp:revision>
  <dcterms:created xsi:type="dcterms:W3CDTF">2017-05-03T20:12:00Z</dcterms:created>
  <dcterms:modified xsi:type="dcterms:W3CDTF">2017-05-03T20:12:00Z</dcterms:modified>
</cp:coreProperties>
</file>