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D8" w:rsidRDefault="00A262D8" w:rsidP="00A262D8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262D8" w:rsidRDefault="00A262D8" w:rsidP="00A262D8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F05BE6" w:rsidRDefault="00F05BE6" w:rsidP="00F05BE6">
      <w:pPr>
        <w:pStyle w:val="Ttulo1"/>
        <w:ind w:left="0" w:firstLine="0"/>
        <w:jc w:val="both"/>
        <w:rPr>
          <w:sz w:val="20"/>
          <w:szCs w:val="20"/>
        </w:rPr>
      </w:pPr>
    </w:p>
    <w:p w:rsidR="00F05BE6" w:rsidRDefault="00F05BE6" w:rsidP="00F05BE6">
      <w:pPr>
        <w:pStyle w:val="Ttulo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PARECER Nº 3</w:t>
      </w:r>
      <w:r w:rsidR="001450C2">
        <w:rPr>
          <w:sz w:val="20"/>
          <w:szCs w:val="20"/>
        </w:rPr>
        <w:t>70</w:t>
      </w:r>
      <w:bookmarkStart w:id="0" w:name="_GoBack"/>
      <w:bookmarkEnd w:id="0"/>
      <w:r>
        <w:rPr>
          <w:sz w:val="20"/>
          <w:szCs w:val="20"/>
        </w:rPr>
        <w:t>/17.</w:t>
      </w:r>
    </w:p>
    <w:p w:rsidR="00F05BE6" w:rsidRDefault="00F05BE6" w:rsidP="00F05BE6">
      <w:pPr>
        <w:jc w:val="both"/>
        <w:rPr>
          <w:rFonts w:cs="Arial"/>
          <w:sz w:val="20"/>
          <w:szCs w:val="20"/>
        </w:rPr>
      </w:pPr>
    </w:p>
    <w:p w:rsidR="00F05BE6" w:rsidRDefault="00F05BE6" w:rsidP="00F05BE6">
      <w:pPr>
        <w:ind w:left="453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PROCESSO Nº 1192/17.</w:t>
      </w:r>
    </w:p>
    <w:p w:rsidR="00F05BE6" w:rsidRDefault="00F05BE6" w:rsidP="00F05BE6">
      <w:pPr>
        <w:ind w:left="453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PLL Nº   138/17.</w:t>
      </w:r>
    </w:p>
    <w:p w:rsidR="00F05BE6" w:rsidRDefault="00F05BE6" w:rsidP="00F05BE6">
      <w:pPr>
        <w:ind w:left="1419" w:firstLine="708"/>
        <w:jc w:val="both"/>
        <w:rPr>
          <w:rFonts w:cs="Arial"/>
          <w:sz w:val="20"/>
          <w:szCs w:val="20"/>
        </w:rPr>
      </w:pPr>
    </w:p>
    <w:p w:rsidR="00F05BE6" w:rsidRDefault="00F05BE6" w:rsidP="00F05BE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institui a Política Municipal dos Direitos do Idoso no Município de Porto Alegre.</w:t>
      </w:r>
    </w:p>
    <w:p w:rsidR="00F05BE6" w:rsidRDefault="00F05BE6" w:rsidP="00F05BE6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A Carta Magna estatui que é de competência dos Municípios legislar sobre assuntos de interesse local (art. 30, inciso I).</w:t>
      </w:r>
    </w:p>
    <w:p w:rsidR="00F05BE6" w:rsidRDefault="00F05BE6" w:rsidP="00F05BE6">
      <w:pPr>
        <w:pStyle w:val="Recuodecorpodetexto"/>
        <w:spacing w:after="0"/>
        <w:ind w:left="0"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Dispõe, ainda, que a assistência social deve visar à proteção da velhice, e que é dever do Estado amparar as pessoas idosas, defendendo sua dignidade e </w:t>
      </w:r>
      <w:r>
        <w:rPr>
          <w:rFonts w:cs="Arial"/>
          <w:sz w:val="20"/>
          <w:szCs w:val="20"/>
        </w:rPr>
        <w:t>bem-estar</w:t>
      </w:r>
      <w:r>
        <w:rPr>
          <w:rFonts w:cs="Arial"/>
          <w:sz w:val="20"/>
          <w:szCs w:val="20"/>
        </w:rPr>
        <w:t xml:space="preserve"> e garantindo-lhes o direito à vida (arts. 203 e 230).</w:t>
      </w:r>
    </w:p>
    <w:p w:rsidR="00F05BE6" w:rsidRDefault="00F05BE6" w:rsidP="00F05BE6">
      <w:pPr>
        <w:ind w:firstLine="709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A Lei Orgânica do Município de Porto Alegre, de forma coerente com os preceitos constitucionais, declara, no artigo 9º, a competência deste para prover tudo quanto concerne ao interesse local, visando o pleno desenvolvimento de suas funções sociais, </w:t>
      </w:r>
      <w:r>
        <w:rPr>
          <w:rFonts w:cs="Arial"/>
          <w:sz w:val="20"/>
          <w:szCs w:val="20"/>
        </w:rPr>
        <w:t>e legislar e estabelecer normas de natureza financeira, política e programática da área de assistência social (arts. 9º, inciso II e 171, inciso III).</w:t>
      </w:r>
    </w:p>
    <w:p w:rsidR="00F05BE6" w:rsidRDefault="00F05BE6" w:rsidP="00F05BE6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matéria objeto do projeto de </w:t>
      </w:r>
      <w:r>
        <w:rPr>
          <w:rFonts w:cs="Arial"/>
          <w:sz w:val="20"/>
          <w:szCs w:val="20"/>
        </w:rPr>
        <w:t>lei se</w:t>
      </w:r>
      <w:r>
        <w:rPr>
          <w:rFonts w:cs="Arial"/>
          <w:sz w:val="20"/>
          <w:szCs w:val="20"/>
        </w:rPr>
        <w:t xml:space="preserve"> insere no âmbito de competência municipal, inexistindo óbice jurídico à tramitação, sob tal enfoque.</w:t>
      </w:r>
    </w:p>
    <w:p w:rsidR="00F05BE6" w:rsidRDefault="00F05BE6" w:rsidP="00F05BE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Ressalvo, contudo, que os conteúdos normativos de seus artigos 6º e 7º, porque implicam interferência na gestão municipal, vênia concedida, </w:t>
      </w:r>
      <w:r>
        <w:rPr>
          <w:rFonts w:cs="Arial"/>
          <w:sz w:val="20"/>
          <w:szCs w:val="20"/>
        </w:rPr>
        <w:t>incidem em</w:t>
      </w:r>
      <w:r>
        <w:rPr>
          <w:rFonts w:cs="Arial"/>
          <w:sz w:val="20"/>
          <w:szCs w:val="20"/>
        </w:rPr>
        <w:t xml:space="preserve"> violação ao disposto no artigo 94, incisos IV, VII e XII, da Lei Orgânica, que defere competência privativa ao Chefe do Poder Executivo realizar a administração do Município. </w:t>
      </w:r>
    </w:p>
    <w:p w:rsidR="00F05BE6" w:rsidRDefault="00F05BE6" w:rsidP="00F05BE6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 o parecer,</w:t>
      </w:r>
      <w:r>
        <w:rPr>
          <w:rFonts w:cs="Arial"/>
          <w:i/>
          <w:sz w:val="20"/>
          <w:szCs w:val="20"/>
        </w:rPr>
        <w:t xml:space="preserve"> sub censura</w:t>
      </w:r>
      <w:r>
        <w:rPr>
          <w:rFonts w:cs="Arial"/>
          <w:sz w:val="20"/>
          <w:szCs w:val="20"/>
        </w:rPr>
        <w:t>.</w:t>
      </w:r>
    </w:p>
    <w:p w:rsidR="00F05BE6" w:rsidRDefault="00F05BE6" w:rsidP="00F05BE6">
      <w:pPr>
        <w:pStyle w:val="Corpodetexto"/>
        <w:ind w:firstLine="708"/>
        <w:rPr>
          <w:rFonts w:cs="Arial"/>
          <w:i/>
          <w:sz w:val="20"/>
        </w:rPr>
      </w:pPr>
    </w:p>
    <w:p w:rsidR="00F05BE6" w:rsidRDefault="00F05BE6" w:rsidP="00F05BE6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F05BE6" w:rsidRDefault="00F05BE6" w:rsidP="00F05BE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19 de junho de 2.017.</w:t>
      </w:r>
    </w:p>
    <w:p w:rsidR="00F05BE6" w:rsidRDefault="00F05BE6" w:rsidP="00F05BE6">
      <w:pPr>
        <w:pStyle w:val="Corpodetexto"/>
        <w:ind w:firstLine="1418"/>
        <w:rPr>
          <w:rFonts w:cs="Arial"/>
          <w:sz w:val="20"/>
        </w:rPr>
      </w:pPr>
    </w:p>
    <w:p w:rsidR="00F05BE6" w:rsidRDefault="00F05BE6" w:rsidP="00F05BE6">
      <w:pPr>
        <w:pStyle w:val="Corpodetexto"/>
        <w:ind w:firstLine="1418"/>
        <w:rPr>
          <w:rFonts w:cs="Arial"/>
          <w:i/>
          <w:sz w:val="20"/>
        </w:rPr>
      </w:pPr>
    </w:p>
    <w:p w:rsidR="00F05BE6" w:rsidRDefault="00F05BE6" w:rsidP="00F05BE6">
      <w:pPr>
        <w:pStyle w:val="Corpodetexto"/>
        <w:ind w:firstLine="1418"/>
        <w:rPr>
          <w:i/>
          <w:sz w:val="20"/>
        </w:rPr>
      </w:pPr>
    </w:p>
    <w:p w:rsidR="00F05BE6" w:rsidRDefault="00F05BE6" w:rsidP="00F05BE6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Claudio Roberto Velasquez</w:t>
      </w:r>
    </w:p>
    <w:p w:rsidR="00F05BE6" w:rsidRDefault="00F05BE6" w:rsidP="00F05BE6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F05BE6" w:rsidRDefault="00F05BE6" w:rsidP="00F05BE6"/>
    <w:p w:rsidR="00F05BE6" w:rsidRDefault="00F05BE6" w:rsidP="00F05BE6">
      <w:pPr>
        <w:rPr>
          <w:sz w:val="16"/>
          <w:szCs w:val="16"/>
        </w:rPr>
      </w:pPr>
    </w:p>
    <w:p w:rsidR="00F05BE6" w:rsidRDefault="00F05BE6" w:rsidP="00F05BE6"/>
    <w:sectPr w:rsidR="00F05BE6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D8"/>
    <w:rsid w:val="001450C2"/>
    <w:rsid w:val="001C2727"/>
    <w:rsid w:val="002B34DD"/>
    <w:rsid w:val="00753A44"/>
    <w:rsid w:val="00A262D8"/>
    <w:rsid w:val="00F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F53BB-D775-4D74-9188-7B74EBB1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262D8"/>
    <w:pPr>
      <w:keepNext/>
      <w:ind w:left="1419" w:firstLine="201"/>
      <w:outlineLvl w:val="0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A262D8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262D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62D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A262D8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262D8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262D8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262D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2017-06-19T12:40:00Z</dcterms:created>
  <dcterms:modified xsi:type="dcterms:W3CDTF">2017-06-19T14:04:00Z</dcterms:modified>
</cp:coreProperties>
</file>