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07F" w:rsidRDefault="0031607F" w:rsidP="0031607F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31607F" w:rsidRDefault="0031607F" w:rsidP="0031607F">
      <w:pPr>
        <w:pStyle w:val="Ttulo2"/>
        <w:ind w:left="2124"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PROCURADORIA</w:t>
      </w:r>
    </w:p>
    <w:p w:rsidR="0031607F" w:rsidRDefault="0031607F" w:rsidP="0031607F">
      <w:pPr>
        <w:ind w:left="4536"/>
        <w:rPr>
          <w:rFonts w:ascii="Arial" w:hAnsi="Arial" w:cs="Arial"/>
          <w:b/>
          <w:sz w:val="20"/>
          <w:szCs w:val="20"/>
        </w:rPr>
      </w:pPr>
    </w:p>
    <w:p w:rsidR="0031607F" w:rsidRDefault="0031607F" w:rsidP="0031607F">
      <w:pPr>
        <w:ind w:left="4536"/>
        <w:rPr>
          <w:rFonts w:ascii="Arial" w:hAnsi="Arial" w:cs="Arial"/>
          <w:b/>
          <w:sz w:val="20"/>
          <w:szCs w:val="20"/>
        </w:rPr>
      </w:pPr>
    </w:p>
    <w:p w:rsidR="0031607F" w:rsidRDefault="0031607F" w:rsidP="0031607F">
      <w:pPr>
        <w:ind w:left="4536" w:hanging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Nº</w:t>
      </w:r>
      <w:r w:rsidR="008E03DB">
        <w:rPr>
          <w:rFonts w:ascii="Arial" w:hAnsi="Arial" w:cs="Arial"/>
          <w:b/>
          <w:sz w:val="20"/>
          <w:szCs w:val="20"/>
        </w:rPr>
        <w:t xml:space="preserve"> 439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/17.</w:t>
      </w:r>
    </w:p>
    <w:p w:rsidR="0031607F" w:rsidRDefault="0031607F" w:rsidP="0031607F">
      <w:pPr>
        <w:ind w:left="4536" w:hanging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PROCESSO Nº 1306/17.</w:t>
      </w:r>
    </w:p>
    <w:p w:rsidR="0031607F" w:rsidRDefault="0031607F" w:rsidP="0031607F">
      <w:pPr>
        <w:ind w:left="4536" w:hanging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PLE Nº 03/17.</w:t>
      </w:r>
    </w:p>
    <w:p w:rsidR="0031607F" w:rsidRDefault="0031607F" w:rsidP="0031607F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31607F" w:rsidRDefault="0031607F" w:rsidP="0031607F">
      <w:pPr>
        <w:rPr>
          <w:rFonts w:ascii="Arial" w:hAnsi="Arial" w:cs="Arial"/>
          <w:sz w:val="20"/>
          <w:szCs w:val="20"/>
        </w:rPr>
      </w:pPr>
    </w:p>
    <w:p w:rsidR="0031607F" w:rsidRDefault="0031607F" w:rsidP="0031607F">
      <w:pPr>
        <w:jc w:val="both"/>
        <w:rPr>
          <w:rStyle w:val="valoritem"/>
        </w:rPr>
      </w:pPr>
      <w:r>
        <w:rPr>
          <w:rFonts w:ascii="Arial" w:hAnsi="Arial" w:cs="Arial"/>
          <w:sz w:val="20"/>
          <w:szCs w:val="20"/>
        </w:rPr>
        <w:tab/>
        <w:t xml:space="preserve">É submetido a exame desta Procuradoria, para parecer prévio, o Substitutivo nº 01 </w:t>
      </w:r>
      <w:r w:rsidR="004C778E">
        <w:rPr>
          <w:rFonts w:ascii="Arial" w:hAnsi="Arial" w:cs="Arial"/>
          <w:sz w:val="20"/>
          <w:szCs w:val="20"/>
        </w:rPr>
        <w:t>ao Projeto</w:t>
      </w:r>
      <w:r>
        <w:rPr>
          <w:rFonts w:ascii="Arial" w:hAnsi="Arial" w:cs="Arial"/>
          <w:sz w:val="20"/>
          <w:szCs w:val="20"/>
        </w:rPr>
        <w:t xml:space="preserve"> de Lei do Executivo em epígrafe, que altera a </w:t>
      </w:r>
      <w:r>
        <w:rPr>
          <w:rStyle w:val="valoritem"/>
          <w:rFonts w:ascii="Arial" w:hAnsi="Arial" w:cs="Arial"/>
          <w:sz w:val="20"/>
          <w:szCs w:val="20"/>
        </w:rPr>
        <w:t>Lei nº 11.403/2012, que autorizou o Poder Executivo a constituir a Companhia de Processamento de Dados do Município de Porto Alegre, alterando a estrutura de empregos e funções em comissão.</w:t>
      </w:r>
    </w:p>
    <w:p w:rsidR="0031607F" w:rsidRDefault="0031607F" w:rsidP="0031607F">
      <w:pPr>
        <w:jc w:val="both"/>
      </w:pPr>
      <w:r>
        <w:rPr>
          <w:rStyle w:val="valoritem"/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Por força do que dispõe a Constituição Federal, compete aos Municípios legislar sobre matéria de interesse local, auto – organizar - se e prestar seus serviços (artigos 18, 29 e 30).</w:t>
      </w:r>
    </w:p>
    <w:p w:rsidR="0031607F" w:rsidRDefault="0031607F" w:rsidP="003160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 do Município de Porto Alegre, de forma coerente com os preceitos constitucionais antes mencionados, fixa a competência do mesmo para estabelecer suas leis e atos relativos aos assuntos de interesse local, para organizar-se administrativamente e estabelecer o regime jurídico de seus servidores (arts. 8º, inciso VI, e 9º, inciso I e III).</w:t>
      </w:r>
    </w:p>
    <w:p w:rsidR="0031607F" w:rsidRDefault="0031607F" w:rsidP="0031607F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A par disso, no artigo 94, VII, declara a competência privativa do Chefe do Poder Executivo para iniciativa de leis que disponham sobre criação e provimento de cargos e funções, bem como regime jurídico de servidores públicos, e para criação e estruturação de órgãos da administração pública.</w:t>
      </w:r>
    </w:p>
    <w:p w:rsidR="0031607F" w:rsidRDefault="0031607F" w:rsidP="0031607F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matéria objeto do projeto de lei em exame se insere no âmbito de competência municipal, inexistindo óbice jurídico à tramitação.</w:t>
      </w:r>
    </w:p>
    <w:p w:rsidR="0031607F" w:rsidRDefault="0031607F" w:rsidP="0031607F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Ressalvo, contudo, que as especificações das atribuições do emprego de </w:t>
      </w:r>
      <w:r>
        <w:rPr>
          <w:rFonts w:ascii="Arial" w:hAnsi="Arial" w:cs="Arial"/>
          <w:i/>
          <w:sz w:val="20"/>
          <w:szCs w:val="20"/>
        </w:rPr>
        <w:t>Controller</w:t>
      </w:r>
      <w:r>
        <w:rPr>
          <w:rFonts w:ascii="Arial" w:hAnsi="Arial" w:cs="Arial"/>
          <w:sz w:val="20"/>
          <w:szCs w:val="20"/>
        </w:rPr>
        <w:t>, vênia concedida, não contemplam atividades caracterizadoras de direção, chefia ou assessoramento – há violação aos preceitos do artigo 37, incisos II e V, da Constituição Federal.</w:t>
      </w:r>
    </w:p>
    <w:p w:rsidR="0031607F" w:rsidRDefault="0031607F" w:rsidP="003160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31607F" w:rsidRDefault="0031607F" w:rsidP="0031607F">
      <w:pPr>
        <w:rPr>
          <w:sz w:val="20"/>
          <w:szCs w:val="20"/>
        </w:rPr>
      </w:pPr>
    </w:p>
    <w:p w:rsidR="0031607F" w:rsidRDefault="0031607F" w:rsidP="0031607F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31607F" w:rsidRDefault="0031607F" w:rsidP="003160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Em 10 de julho de 2017.</w:t>
      </w:r>
    </w:p>
    <w:p w:rsidR="0031607F" w:rsidRDefault="0031607F" w:rsidP="0031607F">
      <w:pPr>
        <w:pStyle w:val="Corpodetexto"/>
        <w:ind w:firstLine="1418"/>
        <w:rPr>
          <w:rFonts w:cs="Arial"/>
          <w:i/>
          <w:sz w:val="20"/>
        </w:rPr>
      </w:pPr>
    </w:p>
    <w:p w:rsidR="0031607F" w:rsidRDefault="0031607F" w:rsidP="0031607F">
      <w:pPr>
        <w:pStyle w:val="Corpodetexto"/>
        <w:ind w:firstLine="1418"/>
        <w:rPr>
          <w:rFonts w:cs="Arial"/>
          <w:i/>
        </w:rPr>
      </w:pPr>
    </w:p>
    <w:p w:rsidR="0031607F" w:rsidRDefault="0031607F" w:rsidP="0031607F">
      <w:pPr>
        <w:pStyle w:val="Corpodetexto"/>
        <w:ind w:firstLine="1418"/>
        <w:rPr>
          <w:rFonts w:cs="Arial"/>
          <w:i/>
        </w:rPr>
      </w:pPr>
    </w:p>
    <w:p w:rsidR="0031607F" w:rsidRDefault="0031607F" w:rsidP="0031607F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31607F" w:rsidRDefault="0031607F" w:rsidP="0031607F">
      <w:pPr>
        <w:ind w:firstLine="9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31607F" w:rsidRDefault="0031607F" w:rsidP="0031607F"/>
    <w:p w:rsidR="0031607F" w:rsidRDefault="0031607F" w:rsidP="0031607F"/>
    <w:p w:rsidR="0031607F" w:rsidRDefault="0031607F" w:rsidP="0031607F"/>
    <w:p w:rsidR="0031607F" w:rsidRDefault="0031607F" w:rsidP="0031607F"/>
    <w:p w:rsidR="00F4209E" w:rsidRDefault="008E03DB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07F"/>
    <w:rsid w:val="001C2727"/>
    <w:rsid w:val="002B34DD"/>
    <w:rsid w:val="0031607F"/>
    <w:rsid w:val="004C778E"/>
    <w:rsid w:val="00753A44"/>
    <w:rsid w:val="008E03DB"/>
    <w:rsid w:val="00C5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0D799-DCAE-4C24-BED2-6C6E2F65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1607F"/>
    <w:pPr>
      <w:keepNext/>
      <w:ind w:left="4536"/>
      <w:outlineLvl w:val="1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31607F"/>
    <w:rPr>
      <w:rFonts w:ascii="Arial" w:eastAsia="Times New Roman" w:hAnsi="Arial" w:cs="Times New Roman"/>
      <w:b/>
      <w:sz w:val="28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31607F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1607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1607F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1607F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valoritem">
    <w:name w:val="valor_item"/>
    <w:rsid w:val="00316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5</cp:revision>
  <dcterms:created xsi:type="dcterms:W3CDTF">2017-07-10T15:56:00Z</dcterms:created>
  <dcterms:modified xsi:type="dcterms:W3CDTF">2017-07-10T16:28:00Z</dcterms:modified>
</cp:coreProperties>
</file>