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FC" w:rsidRDefault="001D69FC" w:rsidP="001D69FC">
      <w:pPr>
        <w:pStyle w:val="Ttulo"/>
        <w:rPr>
          <w:rFonts w:cs="Arial"/>
          <w:b/>
          <w:sz w:val="20"/>
        </w:rPr>
      </w:pPr>
      <w:r>
        <w:rPr>
          <w:rFonts w:cs="Arial"/>
          <w:b/>
          <w:sz w:val="20"/>
        </w:rPr>
        <w:t>CÂMARA MUNICIPAL DE PORTO ALEGRE</w:t>
      </w:r>
    </w:p>
    <w:p w:rsidR="001D69FC" w:rsidRDefault="001D69FC" w:rsidP="001D69FC">
      <w:pPr>
        <w:pStyle w:val="Subttulo"/>
        <w:rPr>
          <w:rFonts w:cs="Arial"/>
          <w:sz w:val="20"/>
        </w:rPr>
      </w:pPr>
      <w:r>
        <w:rPr>
          <w:rFonts w:cs="Arial"/>
          <w:sz w:val="20"/>
        </w:rPr>
        <w:t>PROCURADORIA</w:t>
      </w:r>
    </w:p>
    <w:p w:rsidR="001D69FC" w:rsidRDefault="001D69FC" w:rsidP="001D69FC">
      <w:pPr>
        <w:jc w:val="center"/>
        <w:rPr>
          <w:rFonts w:ascii="Arial" w:hAnsi="Arial" w:cs="Arial"/>
          <w:b/>
          <w:sz w:val="20"/>
          <w:szCs w:val="20"/>
        </w:rPr>
      </w:pPr>
    </w:p>
    <w:p w:rsidR="001D69FC" w:rsidRDefault="001D69FC" w:rsidP="001D69F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 w:rsidR="00661F55">
        <w:rPr>
          <w:rFonts w:ascii="Arial" w:hAnsi="Arial" w:cs="Arial"/>
          <w:b/>
          <w:sz w:val="20"/>
          <w:szCs w:val="20"/>
        </w:rPr>
        <w:t>352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/17.</w:t>
      </w:r>
    </w:p>
    <w:p w:rsidR="001D69FC" w:rsidRDefault="001D69FC" w:rsidP="001D69FC">
      <w:pPr>
        <w:ind w:left="2832"/>
        <w:rPr>
          <w:rFonts w:ascii="Arial" w:hAnsi="Arial" w:cs="Arial"/>
          <w:b/>
          <w:sz w:val="20"/>
          <w:szCs w:val="20"/>
        </w:rPr>
      </w:pPr>
    </w:p>
    <w:p w:rsidR="001D69FC" w:rsidRDefault="001D69FC" w:rsidP="001D69FC">
      <w:pPr>
        <w:pStyle w:val="Ttulo2"/>
        <w:ind w:left="5103"/>
        <w:rPr>
          <w:rFonts w:cs="Arial"/>
          <w:sz w:val="20"/>
        </w:rPr>
      </w:pPr>
      <w:r>
        <w:rPr>
          <w:rFonts w:cs="Arial"/>
          <w:sz w:val="20"/>
        </w:rPr>
        <w:t>PROCESSO Nº 1506/17.</w:t>
      </w:r>
    </w:p>
    <w:p w:rsidR="001D69FC" w:rsidRDefault="001D69FC" w:rsidP="001D69FC">
      <w:pPr>
        <w:ind w:left="510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 Nº 173/17.</w:t>
      </w:r>
    </w:p>
    <w:p w:rsidR="001D69FC" w:rsidRDefault="001D69FC" w:rsidP="001D69FC">
      <w:pPr>
        <w:ind w:left="2832"/>
        <w:rPr>
          <w:rFonts w:ascii="Arial" w:hAnsi="Arial" w:cs="Arial"/>
          <w:b/>
          <w:sz w:val="20"/>
          <w:szCs w:val="20"/>
        </w:rPr>
      </w:pPr>
    </w:p>
    <w:p w:rsidR="001D69FC" w:rsidRDefault="001D69FC" w:rsidP="001D69FC">
      <w:pPr>
        <w:ind w:left="2832"/>
        <w:rPr>
          <w:rFonts w:ascii="Arial" w:hAnsi="Arial" w:cs="Arial"/>
          <w:b/>
          <w:sz w:val="20"/>
          <w:szCs w:val="20"/>
        </w:rPr>
      </w:pPr>
    </w:p>
    <w:p w:rsidR="001D69FC" w:rsidRDefault="001D69FC" w:rsidP="001D69FC">
      <w:pPr>
        <w:pStyle w:val="Recuodecorpodetexto"/>
        <w:rPr>
          <w:rFonts w:cs="Arial"/>
          <w:b/>
          <w:sz w:val="20"/>
        </w:rPr>
      </w:pPr>
    </w:p>
    <w:p w:rsidR="001D69FC" w:rsidRDefault="001D69FC" w:rsidP="001D69FC">
      <w:pPr>
        <w:pStyle w:val="Ttulo1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É submetido a exame desta Procuradoria, para parecer prévio, o Projeto de Lei do Legislativo em epígrafe, que revoga a Lei nº 8.797/2001, que dispõe sobre a obrigatoriedade de confecção e distribuição de material explicativo dos efeitos das radiações emitidas pelos aparelhos celulares e sobre sua correta utilização e dá outras providências.</w:t>
      </w:r>
    </w:p>
    <w:p w:rsidR="001D69FC" w:rsidRDefault="001D69FC" w:rsidP="001D69FC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Na forma do que dispõe a Carta Magna, é da competência dos Municípios legislar sobre assuntos de interesse local (art. 30, inciso I).</w:t>
      </w:r>
    </w:p>
    <w:p w:rsidR="001D69FC" w:rsidRDefault="001D69FC" w:rsidP="001D69FC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1D69FC" w:rsidRDefault="001D69FC" w:rsidP="001D69FC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 matéria objeto da proposição se insere no âmbito de competência municipal, inexistindo óbice jurídico à tramitação. </w:t>
      </w:r>
    </w:p>
    <w:p w:rsidR="001D69FC" w:rsidRDefault="001D69FC" w:rsidP="001D69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</w:p>
    <w:p w:rsidR="001D69FC" w:rsidRDefault="001D69FC" w:rsidP="001D69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Á Diretoria Legislativa, para processamento na forma regimental.</w:t>
      </w:r>
    </w:p>
    <w:p w:rsidR="001D69FC" w:rsidRDefault="001D69FC" w:rsidP="001D69FC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12 de junho de 2017.</w:t>
      </w:r>
    </w:p>
    <w:p w:rsidR="001D69FC" w:rsidRDefault="001D69FC" w:rsidP="001D69FC">
      <w:pPr>
        <w:jc w:val="both"/>
        <w:rPr>
          <w:rFonts w:ascii="Arial" w:hAnsi="Arial" w:cs="Arial"/>
          <w:sz w:val="20"/>
          <w:szCs w:val="20"/>
        </w:rPr>
      </w:pPr>
    </w:p>
    <w:p w:rsidR="001D69FC" w:rsidRDefault="001D69FC" w:rsidP="001D69FC">
      <w:pPr>
        <w:jc w:val="both"/>
        <w:rPr>
          <w:rFonts w:ascii="Arial" w:hAnsi="Arial" w:cs="Arial"/>
          <w:sz w:val="20"/>
          <w:szCs w:val="20"/>
        </w:rPr>
      </w:pPr>
    </w:p>
    <w:p w:rsidR="001D69FC" w:rsidRDefault="001D69FC" w:rsidP="001D69FC">
      <w:pPr>
        <w:ind w:left="4956" w:firstLine="708"/>
        <w:rPr>
          <w:rFonts w:ascii="Arial" w:hAnsi="Arial" w:cs="Arial"/>
          <w:b/>
          <w:sz w:val="20"/>
          <w:szCs w:val="20"/>
        </w:rPr>
      </w:pPr>
    </w:p>
    <w:p w:rsidR="001D69FC" w:rsidRDefault="001D69FC" w:rsidP="001D69FC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1D69FC" w:rsidRDefault="001D69FC" w:rsidP="001D69FC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1D69FC" w:rsidRDefault="001D69FC" w:rsidP="001D69FC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1D69FC" w:rsidRDefault="001D69FC" w:rsidP="001D69FC"/>
    <w:p w:rsidR="00F4209E" w:rsidRDefault="001377A0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FC"/>
    <w:rsid w:val="001377A0"/>
    <w:rsid w:val="001C2727"/>
    <w:rsid w:val="001D69FC"/>
    <w:rsid w:val="002B34DD"/>
    <w:rsid w:val="00661F55"/>
    <w:rsid w:val="0075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D673A-6A2F-417A-8BA6-F3A64FB6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69FC"/>
    <w:pPr>
      <w:keepNext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D69FC"/>
    <w:pPr>
      <w:keepNext/>
      <w:ind w:left="2832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D69FC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D69FC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1D69FC"/>
    <w:pPr>
      <w:jc w:val="center"/>
    </w:pPr>
    <w:rPr>
      <w:rFonts w:ascii="Arial" w:hAnsi="Arial"/>
      <w:sz w:val="28"/>
      <w:szCs w:val="20"/>
    </w:rPr>
  </w:style>
  <w:style w:type="character" w:customStyle="1" w:styleId="TtuloChar">
    <w:name w:val="Título Char"/>
    <w:basedOn w:val="Fontepargpadro"/>
    <w:link w:val="Ttulo"/>
    <w:rsid w:val="001D69FC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D69FC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1D69FC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D69FC"/>
    <w:pPr>
      <w:ind w:firstLine="283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D69FC"/>
    <w:rPr>
      <w:rFonts w:ascii="Arial" w:eastAsia="Times New Roman" w:hAnsi="Arial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1D69FC"/>
    <w:pPr>
      <w:jc w:val="center"/>
    </w:pPr>
    <w:rPr>
      <w:rFonts w:ascii="Arial" w:hAnsi="Arial"/>
      <w:b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1D69FC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77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77A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4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cp:lastPrinted>2017-06-12T18:59:00Z</cp:lastPrinted>
  <dcterms:created xsi:type="dcterms:W3CDTF">2017-06-12T18:52:00Z</dcterms:created>
  <dcterms:modified xsi:type="dcterms:W3CDTF">2017-06-12T18:59:00Z</dcterms:modified>
</cp:coreProperties>
</file>