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15" w:rsidRPr="00CA6B15" w:rsidRDefault="00CA6B15" w:rsidP="00CA6B15">
      <w:pPr>
        <w:pStyle w:val="Cabealho"/>
        <w:jc w:val="center"/>
        <w:rPr>
          <w:rFonts w:ascii="Arial" w:hAnsi="Arial" w:cs="Arial"/>
          <w:b/>
          <w:sz w:val="20"/>
        </w:rPr>
      </w:pPr>
      <w:r w:rsidRPr="00CA6B15">
        <w:rPr>
          <w:rFonts w:ascii="Arial" w:hAnsi="Arial" w:cs="Arial"/>
          <w:b/>
          <w:sz w:val="20"/>
        </w:rPr>
        <w:t>CÂMARA MUNICIPAL DE PORTO ALEGRE</w:t>
      </w:r>
    </w:p>
    <w:p w:rsidR="00CA6B15" w:rsidRPr="00CA6B15" w:rsidRDefault="00CA6B15" w:rsidP="00CA6B15">
      <w:pPr>
        <w:jc w:val="center"/>
        <w:rPr>
          <w:rFonts w:ascii="Arial" w:hAnsi="Arial" w:cs="Arial"/>
          <w:b/>
          <w:sz w:val="20"/>
          <w:szCs w:val="20"/>
        </w:rPr>
      </w:pPr>
      <w:r w:rsidRPr="00CA6B15">
        <w:rPr>
          <w:rFonts w:ascii="Arial" w:hAnsi="Arial" w:cs="Arial"/>
          <w:b/>
          <w:sz w:val="20"/>
          <w:szCs w:val="20"/>
        </w:rPr>
        <w:t>PROCURADORIA</w:t>
      </w:r>
    </w:p>
    <w:p w:rsidR="00CA6B15" w:rsidRPr="00CA6B15" w:rsidRDefault="00CA6B15" w:rsidP="00CA6B15">
      <w:pPr>
        <w:rPr>
          <w:rFonts w:ascii="Arial" w:hAnsi="Arial" w:cs="Arial"/>
          <w:sz w:val="20"/>
          <w:szCs w:val="20"/>
        </w:rPr>
      </w:pPr>
    </w:p>
    <w:p w:rsidR="00CA6B15" w:rsidRPr="00CA6B15" w:rsidRDefault="00CA6B15" w:rsidP="00CA6B15">
      <w:pPr>
        <w:ind w:left="708" w:hanging="708"/>
        <w:rPr>
          <w:rFonts w:ascii="Arial" w:hAnsi="Arial" w:cs="Arial"/>
          <w:b/>
          <w:sz w:val="20"/>
          <w:szCs w:val="20"/>
        </w:rPr>
      </w:pPr>
      <w:r w:rsidRPr="00CA6B15">
        <w:rPr>
          <w:rFonts w:ascii="Arial" w:hAnsi="Arial" w:cs="Arial"/>
          <w:b/>
          <w:sz w:val="20"/>
          <w:szCs w:val="20"/>
        </w:rPr>
        <w:t xml:space="preserve">PARECER Nº </w:t>
      </w:r>
      <w:r w:rsidR="00000736">
        <w:rPr>
          <w:rFonts w:ascii="Arial" w:hAnsi="Arial" w:cs="Arial"/>
          <w:b/>
          <w:sz w:val="20"/>
          <w:szCs w:val="20"/>
        </w:rPr>
        <w:t>490</w:t>
      </w:r>
      <w:r w:rsidRPr="00CA6B15">
        <w:rPr>
          <w:rFonts w:ascii="Arial" w:hAnsi="Arial" w:cs="Arial"/>
          <w:b/>
          <w:sz w:val="20"/>
          <w:szCs w:val="20"/>
        </w:rPr>
        <w:t>/17.</w:t>
      </w:r>
    </w:p>
    <w:p w:rsidR="00CA6B15" w:rsidRPr="00CA6B15" w:rsidRDefault="00CA6B15" w:rsidP="00CA6B15">
      <w:pPr>
        <w:ind w:left="4536"/>
        <w:rPr>
          <w:rFonts w:ascii="Arial" w:hAnsi="Arial" w:cs="Arial"/>
          <w:b/>
          <w:sz w:val="20"/>
          <w:szCs w:val="20"/>
        </w:rPr>
      </w:pPr>
    </w:p>
    <w:p w:rsidR="00CA6B15" w:rsidRPr="00CA6B15" w:rsidRDefault="00CA6B15" w:rsidP="00CA6B15">
      <w:pPr>
        <w:ind w:left="4536"/>
        <w:rPr>
          <w:rFonts w:ascii="Arial" w:hAnsi="Arial" w:cs="Arial"/>
          <w:b/>
          <w:sz w:val="20"/>
          <w:szCs w:val="20"/>
        </w:rPr>
      </w:pPr>
    </w:p>
    <w:p w:rsidR="00CA6B15" w:rsidRPr="00CA6B15" w:rsidRDefault="00CA6B15" w:rsidP="00CA6B15">
      <w:pPr>
        <w:ind w:left="4536"/>
        <w:rPr>
          <w:rFonts w:ascii="Arial" w:hAnsi="Arial" w:cs="Arial"/>
          <w:b/>
          <w:sz w:val="20"/>
          <w:szCs w:val="20"/>
        </w:rPr>
      </w:pPr>
    </w:p>
    <w:p w:rsidR="00CA6B15" w:rsidRPr="00CA6B15" w:rsidRDefault="00764791" w:rsidP="00CA6B15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CA6B15" w:rsidRPr="00CA6B15">
        <w:rPr>
          <w:rFonts w:ascii="Arial" w:hAnsi="Arial" w:cs="Arial"/>
          <w:b/>
          <w:sz w:val="20"/>
          <w:szCs w:val="20"/>
        </w:rPr>
        <w:t xml:space="preserve">PROCESSO </w:t>
      </w:r>
      <w:r w:rsidR="00E170D9" w:rsidRPr="00CA6B15">
        <w:rPr>
          <w:rFonts w:ascii="Arial" w:hAnsi="Arial" w:cs="Arial"/>
          <w:b/>
          <w:sz w:val="20"/>
          <w:szCs w:val="20"/>
        </w:rPr>
        <w:t>Nº 1535</w:t>
      </w:r>
      <w:r w:rsidR="00CA6B15" w:rsidRPr="00CA6B15">
        <w:rPr>
          <w:rFonts w:ascii="Arial" w:hAnsi="Arial" w:cs="Arial"/>
          <w:b/>
          <w:sz w:val="20"/>
          <w:szCs w:val="20"/>
        </w:rPr>
        <w:t>/1</w:t>
      </w:r>
      <w:r w:rsidR="00CA6B15">
        <w:rPr>
          <w:rFonts w:ascii="Arial" w:hAnsi="Arial" w:cs="Arial"/>
          <w:b/>
          <w:sz w:val="20"/>
          <w:szCs w:val="20"/>
        </w:rPr>
        <w:t>7</w:t>
      </w:r>
      <w:r w:rsidR="00CA6B15" w:rsidRPr="00CA6B15">
        <w:rPr>
          <w:rFonts w:ascii="Arial" w:hAnsi="Arial" w:cs="Arial"/>
          <w:b/>
          <w:sz w:val="20"/>
          <w:szCs w:val="20"/>
        </w:rPr>
        <w:t>.</w:t>
      </w:r>
    </w:p>
    <w:p w:rsidR="00CA6B15" w:rsidRPr="00CA6B15" w:rsidRDefault="00764791" w:rsidP="00CA6B15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bookmarkStart w:id="0" w:name="_GoBack"/>
      <w:bookmarkEnd w:id="0"/>
      <w:r w:rsidR="00CA6B15" w:rsidRPr="00CA6B15">
        <w:rPr>
          <w:rFonts w:ascii="Arial" w:hAnsi="Arial" w:cs="Arial"/>
          <w:b/>
          <w:sz w:val="20"/>
          <w:szCs w:val="20"/>
        </w:rPr>
        <w:t>PLL Nº</w:t>
      </w:r>
      <w:r w:rsidR="00CA6B15">
        <w:rPr>
          <w:rFonts w:ascii="Arial" w:hAnsi="Arial" w:cs="Arial"/>
          <w:b/>
          <w:sz w:val="20"/>
          <w:szCs w:val="20"/>
        </w:rPr>
        <w:t xml:space="preserve"> 178/17</w:t>
      </w:r>
      <w:r w:rsidR="00CA6B15" w:rsidRPr="00CA6B15">
        <w:rPr>
          <w:rFonts w:ascii="Arial" w:hAnsi="Arial" w:cs="Arial"/>
          <w:b/>
          <w:sz w:val="20"/>
          <w:szCs w:val="20"/>
        </w:rPr>
        <w:t>.</w:t>
      </w:r>
    </w:p>
    <w:p w:rsidR="00CA6B15" w:rsidRDefault="00CA6B15" w:rsidP="00CA6B15">
      <w:pPr>
        <w:rPr>
          <w:rFonts w:ascii="Arial" w:hAnsi="Arial" w:cs="Arial"/>
          <w:b/>
          <w:sz w:val="20"/>
          <w:szCs w:val="20"/>
        </w:rPr>
      </w:pPr>
    </w:p>
    <w:p w:rsidR="00CA6B15" w:rsidRDefault="00CA6B15" w:rsidP="00CA6B1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proíbe a realização, pela   Administração  Pública Municipal, de concurso público destinado exclusivamente à formação de cadastro reserva e dá outras providências.</w:t>
      </w:r>
    </w:p>
    <w:p w:rsidR="00CA6B15" w:rsidRDefault="00CA6B15" w:rsidP="00CA6B15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A Carta Magna estatui que é de competência dos Municípios legislar sobre assuntos de interesse local </w:t>
      </w:r>
      <w:r>
        <w:rPr>
          <w:sz w:val="20"/>
        </w:rPr>
        <w:t xml:space="preserve">auto - organizar e prestar seus </w:t>
      </w:r>
      <w:r w:rsidR="00E170D9">
        <w:rPr>
          <w:sz w:val="20"/>
        </w:rPr>
        <w:t>serviços</w:t>
      </w:r>
      <w:r w:rsidR="00E170D9">
        <w:rPr>
          <w:rFonts w:cs="Arial"/>
          <w:sz w:val="20"/>
        </w:rPr>
        <w:t xml:space="preserve"> (</w:t>
      </w:r>
      <w:r>
        <w:rPr>
          <w:rFonts w:cs="Arial"/>
          <w:sz w:val="20"/>
        </w:rPr>
        <w:t>art. 30, inciso I e V).</w:t>
      </w:r>
    </w:p>
    <w:p w:rsidR="00CA6B15" w:rsidRDefault="00CA6B15" w:rsidP="00CA6B1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do Município de Porto Alegre</w:t>
      </w:r>
      <w:r w:rsidR="00E170D9">
        <w:rPr>
          <w:rFonts w:ascii="Arial" w:hAnsi="Arial"/>
          <w:sz w:val="20"/>
          <w:szCs w:val="20"/>
        </w:rPr>
        <w:t xml:space="preserve"> </w:t>
      </w:r>
      <w:r w:rsidR="00764791">
        <w:rPr>
          <w:rFonts w:ascii="Arial" w:hAnsi="Arial"/>
          <w:sz w:val="20"/>
          <w:szCs w:val="20"/>
        </w:rPr>
        <w:t>declara a</w:t>
      </w:r>
      <w:r>
        <w:rPr>
          <w:rFonts w:ascii="Arial" w:hAnsi="Arial"/>
          <w:sz w:val="20"/>
          <w:szCs w:val="20"/>
        </w:rPr>
        <w:t xml:space="preserve"> competência do mesmo para organizar-se administrativamente e </w:t>
      </w:r>
      <w:r w:rsidR="00E170D9">
        <w:rPr>
          <w:rFonts w:ascii="Arial" w:hAnsi="Arial"/>
          <w:sz w:val="20"/>
          <w:szCs w:val="20"/>
        </w:rPr>
        <w:t>prover tudo quanto interessa ao interesse local</w:t>
      </w:r>
      <w:r>
        <w:rPr>
          <w:rFonts w:ascii="Arial" w:hAnsi="Arial"/>
          <w:sz w:val="20"/>
          <w:szCs w:val="20"/>
        </w:rPr>
        <w:t xml:space="preserve"> (arts. </w:t>
      </w:r>
      <w:r w:rsidR="00E170D9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>º, inciso</w:t>
      </w:r>
      <w:r w:rsidR="00E170D9">
        <w:rPr>
          <w:rFonts w:ascii="Arial" w:hAnsi="Arial"/>
          <w:sz w:val="20"/>
          <w:szCs w:val="20"/>
        </w:rPr>
        <w:t>s I e II</w:t>
      </w:r>
      <w:r>
        <w:rPr>
          <w:rFonts w:ascii="Arial" w:hAnsi="Arial"/>
          <w:sz w:val="20"/>
          <w:szCs w:val="20"/>
        </w:rPr>
        <w:t>).</w:t>
      </w:r>
    </w:p>
    <w:p w:rsidR="00CA6B15" w:rsidRDefault="00CA6B15" w:rsidP="00CA6B1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Consoante se infere do exposto, há previsão legal para atuação do legislador municipal no âmbito da matéria objeto da proposição.</w:t>
      </w:r>
      <w:r>
        <w:rPr>
          <w:rFonts w:ascii="Arial" w:hAnsi="Arial"/>
          <w:sz w:val="20"/>
          <w:szCs w:val="20"/>
        </w:rPr>
        <w:tab/>
      </w:r>
    </w:p>
    <w:p w:rsidR="00B41CC9" w:rsidRDefault="00B41CC9" w:rsidP="00B41CC9">
      <w:pPr>
        <w:ind w:firstLine="708"/>
        <w:jc w:val="both"/>
        <w:rPr>
          <w:rFonts w:ascii="Arial (W1)" w:hAnsi="Arial (W1)" w:cs="Arial"/>
          <w:sz w:val="20"/>
          <w:szCs w:val="20"/>
        </w:rPr>
      </w:pPr>
      <w:r>
        <w:rPr>
          <w:rFonts w:ascii="Arial (W1)" w:hAnsi="Arial (W1)"/>
          <w:sz w:val="20"/>
        </w:rPr>
        <w:t>Contudo, a proposição tem conteúdo normativo que consubstancia interferência em órgãos públicos</w:t>
      </w:r>
      <w:r>
        <w:rPr>
          <w:rFonts w:ascii="Arial (W1)" w:hAnsi="Arial (W1)" w:cs="Arial"/>
          <w:sz w:val="20"/>
        </w:rPr>
        <w:t xml:space="preserve">, incidindo, vênia concedida, em violação aos preceitos orgânicos que deferem </w:t>
      </w:r>
      <w:r>
        <w:rPr>
          <w:rFonts w:ascii="Arial (W1)" w:hAnsi="Arial (W1)"/>
          <w:sz w:val="20"/>
        </w:rPr>
        <w:t>competência privativa a</w:t>
      </w:r>
      <w:r>
        <w:rPr>
          <w:rFonts w:ascii="Arial (W1)" w:hAnsi="Arial (W1)" w:cs="Arial"/>
          <w:sz w:val="20"/>
          <w:szCs w:val="20"/>
        </w:rPr>
        <w:t>o Chefe do Poder Executivo para realizar a gestão do Município (LOMPA, artigo 94, inciso</w:t>
      </w:r>
      <w:r w:rsidR="007B3005">
        <w:rPr>
          <w:rFonts w:ascii="Arial (W1)" w:hAnsi="Arial (W1)" w:cs="Arial"/>
          <w:sz w:val="20"/>
          <w:szCs w:val="20"/>
        </w:rPr>
        <w:t>s</w:t>
      </w:r>
      <w:r>
        <w:rPr>
          <w:rFonts w:ascii="Arial (W1)" w:hAnsi="Arial (W1)" w:cs="Arial"/>
          <w:sz w:val="20"/>
          <w:szCs w:val="20"/>
        </w:rPr>
        <w:t xml:space="preserve"> IV</w:t>
      </w:r>
      <w:r w:rsidR="007B3005">
        <w:rPr>
          <w:rFonts w:ascii="Arial (W1)" w:hAnsi="Arial (W1)" w:cs="Arial"/>
          <w:sz w:val="20"/>
          <w:szCs w:val="20"/>
        </w:rPr>
        <w:t xml:space="preserve"> e VII, letra “b”</w:t>
      </w:r>
      <w:r>
        <w:rPr>
          <w:rFonts w:ascii="Arial (W1)" w:hAnsi="Arial (W1)" w:cs="Arial"/>
          <w:sz w:val="20"/>
          <w:szCs w:val="20"/>
        </w:rPr>
        <w:t>).</w:t>
      </w:r>
    </w:p>
    <w:p w:rsidR="00B41CC9" w:rsidRDefault="00B41CC9" w:rsidP="00B41C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 disso, relativamente à entidades da Administração Indireta submetidas a regime de direito privado (sociedades de economia mista, etc.), incide em malferimento aos </w:t>
      </w:r>
      <w:r w:rsidRPr="00906BA5">
        <w:rPr>
          <w:rFonts w:ascii="Arial" w:hAnsi="Arial" w:cs="Arial"/>
          <w:sz w:val="20"/>
          <w:szCs w:val="20"/>
        </w:rPr>
        <w:t xml:space="preserve">princípios constitucionais que resguardam o livre exercício da atividade econômica e a livre iniciativa (CF, artigos 170, </w:t>
      </w:r>
      <w:r w:rsidRPr="00906BA5">
        <w:rPr>
          <w:rFonts w:ascii="Arial" w:hAnsi="Arial" w:cs="Arial"/>
          <w:i/>
          <w:sz w:val="20"/>
          <w:szCs w:val="20"/>
        </w:rPr>
        <w:t>caput</w:t>
      </w:r>
      <w:r w:rsidRPr="00906BA5">
        <w:rPr>
          <w:rFonts w:ascii="Arial" w:hAnsi="Arial" w:cs="Arial"/>
          <w:sz w:val="20"/>
          <w:szCs w:val="20"/>
        </w:rPr>
        <w:t xml:space="preserve"> e § único, e 174).</w:t>
      </w:r>
    </w:p>
    <w:p w:rsidR="00B41CC9" w:rsidRPr="00906BA5" w:rsidRDefault="00B41CC9" w:rsidP="00B41C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no que tange ao Poder Legislativo Municipal, incide em</w:t>
      </w:r>
      <w:r>
        <w:rPr>
          <w:rFonts w:ascii="Arial" w:hAnsi="Arial" w:cs="Arial"/>
          <w:sz w:val="20"/>
          <w:szCs w:val="20"/>
        </w:rPr>
        <w:t xml:space="preserve"> afronta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o preceito regimental que declara </w:t>
      </w:r>
      <w:r w:rsidRPr="00B50D4F">
        <w:rPr>
          <w:rFonts w:ascii="Arial" w:hAnsi="Arial" w:cs="Arial"/>
          <w:sz w:val="20"/>
          <w:szCs w:val="20"/>
        </w:rPr>
        <w:t>compet</w:t>
      </w:r>
      <w:r>
        <w:rPr>
          <w:rFonts w:ascii="Arial" w:hAnsi="Arial" w:cs="Arial"/>
          <w:sz w:val="20"/>
          <w:szCs w:val="20"/>
        </w:rPr>
        <w:t>ir</w:t>
      </w:r>
      <w:r w:rsidRPr="00B50D4F">
        <w:rPr>
          <w:rFonts w:ascii="Arial" w:hAnsi="Arial" w:cs="Arial"/>
          <w:sz w:val="20"/>
          <w:szCs w:val="20"/>
        </w:rPr>
        <w:t xml:space="preserve"> privativamente à Mesa Diretora realizar a gestão deste Legislativo, bem como a iniciativa legislativa de proposições que digam respeito à sua organização, funcionamento e serviços (a</w:t>
      </w:r>
      <w:r w:rsidR="007B3005">
        <w:rPr>
          <w:rFonts w:ascii="Arial" w:hAnsi="Arial" w:cs="Arial"/>
          <w:sz w:val="20"/>
          <w:szCs w:val="20"/>
        </w:rPr>
        <w:t>rtigo 15, incisos I, letra “a”</w:t>
      </w:r>
      <w:r w:rsidRPr="00B50D4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CA6B15" w:rsidRDefault="00CA6B15" w:rsidP="00CA6B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CA6B15" w:rsidRDefault="00CA6B15" w:rsidP="00CA6B15">
      <w:pPr>
        <w:pStyle w:val="Corpodetexto"/>
        <w:ind w:firstLine="708"/>
        <w:rPr>
          <w:sz w:val="20"/>
        </w:rPr>
      </w:pPr>
    </w:p>
    <w:p w:rsidR="00CA6B15" w:rsidRDefault="00CA6B15" w:rsidP="00CA6B1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A6B15" w:rsidRDefault="00CA6B15" w:rsidP="00CA6B1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B41CC9">
        <w:rPr>
          <w:rFonts w:cs="Arial"/>
          <w:sz w:val="20"/>
        </w:rPr>
        <w:t>0</w:t>
      </w:r>
      <w:r>
        <w:rPr>
          <w:rFonts w:cs="Arial"/>
          <w:sz w:val="20"/>
        </w:rPr>
        <w:t xml:space="preserve">3 de </w:t>
      </w:r>
      <w:r w:rsidR="00B41CC9">
        <w:rPr>
          <w:rFonts w:cs="Arial"/>
          <w:sz w:val="20"/>
        </w:rPr>
        <w:t>agosto</w:t>
      </w:r>
      <w:r>
        <w:rPr>
          <w:rFonts w:cs="Arial"/>
          <w:sz w:val="20"/>
        </w:rPr>
        <w:t xml:space="preserve"> de 2.01</w:t>
      </w:r>
      <w:r w:rsidR="00B41CC9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CA6B15" w:rsidRDefault="00CA6B15" w:rsidP="00CA6B15">
      <w:pPr>
        <w:pStyle w:val="Corpodetexto"/>
        <w:ind w:firstLine="1418"/>
        <w:rPr>
          <w:rFonts w:cs="Arial"/>
          <w:sz w:val="20"/>
        </w:rPr>
      </w:pPr>
    </w:p>
    <w:p w:rsidR="00CA6B15" w:rsidRDefault="00CA6B15" w:rsidP="00CA6B15">
      <w:pPr>
        <w:pStyle w:val="Corpodetexto"/>
        <w:ind w:firstLine="1418"/>
        <w:rPr>
          <w:rFonts w:cs="Arial"/>
          <w:sz w:val="20"/>
        </w:rPr>
      </w:pPr>
    </w:p>
    <w:p w:rsidR="00CA6B15" w:rsidRDefault="00CA6B15" w:rsidP="00CA6B15">
      <w:pPr>
        <w:pStyle w:val="Corpodetexto"/>
        <w:ind w:firstLine="1418"/>
        <w:rPr>
          <w:rFonts w:cs="Arial"/>
          <w:sz w:val="20"/>
        </w:rPr>
      </w:pPr>
    </w:p>
    <w:p w:rsidR="00CA6B15" w:rsidRDefault="00CA6B15" w:rsidP="00CA6B1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CA6B15" w:rsidRDefault="00CA6B15" w:rsidP="00CA6B1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A6B15" w:rsidRDefault="00CA6B15" w:rsidP="00CA6B15">
      <w:pPr>
        <w:pStyle w:val="Corpodetexto"/>
        <w:ind w:firstLine="1418"/>
        <w:rPr>
          <w:rFonts w:cs="Arial"/>
          <w:sz w:val="20"/>
        </w:rPr>
      </w:pPr>
    </w:p>
    <w:p w:rsidR="00CA6B15" w:rsidRDefault="00CA6B15" w:rsidP="00CA6B15">
      <w:pPr>
        <w:jc w:val="both"/>
      </w:pPr>
    </w:p>
    <w:p w:rsidR="00CA6B15" w:rsidRDefault="00CA6B15" w:rsidP="00CA6B15">
      <w:pPr>
        <w:jc w:val="both"/>
        <w:rPr>
          <w:rFonts w:ascii="Arial" w:hAnsi="Arial" w:cs="Arial"/>
          <w:sz w:val="20"/>
          <w:szCs w:val="20"/>
        </w:rPr>
      </w:pPr>
    </w:p>
    <w:p w:rsidR="00CA6B15" w:rsidRDefault="00CA6B15" w:rsidP="00CA6B15"/>
    <w:p w:rsidR="00CA6B15" w:rsidRDefault="00CA6B15" w:rsidP="00CA6B15"/>
    <w:p w:rsidR="00F4209E" w:rsidRDefault="00764791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5"/>
    <w:rsid w:val="00000736"/>
    <w:rsid w:val="001C2727"/>
    <w:rsid w:val="002B34DD"/>
    <w:rsid w:val="00416D9F"/>
    <w:rsid w:val="00753A44"/>
    <w:rsid w:val="00764791"/>
    <w:rsid w:val="007B3005"/>
    <w:rsid w:val="00B41CC9"/>
    <w:rsid w:val="00CA6B15"/>
    <w:rsid w:val="00E1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2D56B-C5F1-49A0-AA2D-41D15ACA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A6B1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A6B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6B15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A6B15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2017-08-02T19:26:00Z</dcterms:created>
  <dcterms:modified xsi:type="dcterms:W3CDTF">2017-08-03T15:41:00Z</dcterms:modified>
</cp:coreProperties>
</file>