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C4C" w:rsidRDefault="00E14D3C" w:rsidP="00E14D3C">
      <w:pPr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CÂ</w:t>
      </w:r>
      <w:r w:rsidR="007C6C4C">
        <w:rPr>
          <w:rFonts w:ascii="Arial" w:hAnsi="Arial" w:cs="Arial"/>
          <w:b/>
          <w:iCs/>
          <w:sz w:val="20"/>
          <w:szCs w:val="20"/>
        </w:rPr>
        <w:t>MARA MUNICIPAL DE PORTO ALEGRE</w:t>
      </w:r>
    </w:p>
    <w:p w:rsidR="007C6C4C" w:rsidRDefault="007C6C4C" w:rsidP="00E14D3C">
      <w:pPr>
        <w:pStyle w:val="Ttulo3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>PROCURADORIA</w:t>
      </w:r>
    </w:p>
    <w:p w:rsidR="007C6C4C" w:rsidRDefault="007C6C4C" w:rsidP="007C6C4C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7C6C4C" w:rsidRDefault="007C6C4C" w:rsidP="007C6C4C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7C6C4C" w:rsidRDefault="00C566CB" w:rsidP="007C6C4C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 xml:space="preserve">PARECER Nº </w:t>
      </w:r>
      <w:r w:rsidR="00B4023E">
        <w:rPr>
          <w:rFonts w:ascii="Arial" w:hAnsi="Arial" w:cs="Arial"/>
          <w:i w:val="0"/>
          <w:sz w:val="20"/>
        </w:rPr>
        <w:t>413</w:t>
      </w:r>
      <w:bookmarkStart w:id="0" w:name="_GoBack"/>
      <w:bookmarkEnd w:id="0"/>
      <w:r w:rsidR="007C6C4C">
        <w:rPr>
          <w:rFonts w:ascii="Arial" w:hAnsi="Arial" w:cs="Arial"/>
          <w:i w:val="0"/>
          <w:sz w:val="20"/>
        </w:rPr>
        <w:t>/17.</w:t>
      </w:r>
    </w:p>
    <w:p w:rsidR="007C6C4C" w:rsidRDefault="007C6C4C" w:rsidP="007C6C4C">
      <w:pPr>
        <w:rPr>
          <w:sz w:val="20"/>
          <w:szCs w:val="20"/>
        </w:rPr>
      </w:pPr>
    </w:p>
    <w:p w:rsidR="007C6C4C" w:rsidRDefault="007C6C4C" w:rsidP="007C6C4C">
      <w:pPr>
        <w:rPr>
          <w:rFonts w:ascii="Arial" w:hAnsi="Arial" w:cs="Arial"/>
          <w:iCs/>
          <w:sz w:val="20"/>
          <w:szCs w:val="20"/>
        </w:rPr>
      </w:pPr>
    </w:p>
    <w:p w:rsidR="007C6C4C" w:rsidRDefault="00C566CB" w:rsidP="007C6C4C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PROCESSO Nº 1560/17</w:t>
      </w:r>
    </w:p>
    <w:p w:rsidR="007C6C4C" w:rsidRDefault="00C566CB" w:rsidP="007C6C4C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PLL              Nº    181/17</w:t>
      </w:r>
      <w:r w:rsidR="007C6C4C">
        <w:rPr>
          <w:rFonts w:ascii="Arial" w:hAnsi="Arial" w:cs="Arial"/>
          <w:b/>
          <w:sz w:val="20"/>
        </w:rPr>
        <w:t>.</w:t>
      </w:r>
    </w:p>
    <w:p w:rsidR="007C6C4C" w:rsidRDefault="007C6C4C" w:rsidP="007C6C4C">
      <w:pPr>
        <w:rPr>
          <w:sz w:val="20"/>
          <w:szCs w:val="20"/>
        </w:rPr>
      </w:pPr>
    </w:p>
    <w:p w:rsidR="007C6C4C" w:rsidRDefault="007C6C4C" w:rsidP="007C6C4C">
      <w:pPr>
        <w:ind w:firstLine="1134"/>
        <w:rPr>
          <w:sz w:val="20"/>
          <w:szCs w:val="20"/>
        </w:rPr>
      </w:pPr>
    </w:p>
    <w:p w:rsidR="007C6C4C" w:rsidRDefault="007C6C4C" w:rsidP="007C6C4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submetido a exame desta Procuradoria, para parecer prévio, o Projeto de Lei do Legislativo</w:t>
      </w:r>
      <w:r w:rsidR="00C566CB">
        <w:rPr>
          <w:rFonts w:ascii="Arial" w:hAnsi="Arial" w:cs="Arial"/>
          <w:sz w:val="20"/>
          <w:szCs w:val="20"/>
        </w:rPr>
        <w:t xml:space="preserve"> em epígrafe, que denomina Rua Nossa Senhora dos Anjos</w:t>
      </w:r>
      <w:r>
        <w:rPr>
          <w:rFonts w:ascii="Arial" w:hAnsi="Arial" w:cs="Arial"/>
          <w:sz w:val="20"/>
          <w:szCs w:val="20"/>
        </w:rPr>
        <w:t xml:space="preserve"> o logradouro público não cadastrado conhecido como </w:t>
      </w:r>
      <w:r w:rsidR="00C566CB">
        <w:rPr>
          <w:rFonts w:ascii="Arial" w:hAnsi="Arial" w:cs="Arial"/>
          <w:sz w:val="20"/>
          <w:szCs w:val="20"/>
        </w:rPr>
        <w:t xml:space="preserve">Rua A – Vila Vargas </w:t>
      </w:r>
      <w:r>
        <w:rPr>
          <w:rFonts w:ascii="Arial" w:hAnsi="Arial" w:cs="Arial"/>
          <w:sz w:val="20"/>
          <w:szCs w:val="20"/>
        </w:rPr>
        <w:t xml:space="preserve">-, localizado no Bairro </w:t>
      </w:r>
      <w:r w:rsidR="00C566CB">
        <w:rPr>
          <w:rFonts w:ascii="Arial" w:hAnsi="Arial" w:cs="Arial"/>
          <w:sz w:val="20"/>
          <w:szCs w:val="20"/>
        </w:rPr>
        <w:t>São José</w:t>
      </w:r>
      <w:r>
        <w:rPr>
          <w:rFonts w:ascii="Arial" w:hAnsi="Arial" w:cs="Arial"/>
          <w:sz w:val="20"/>
          <w:szCs w:val="20"/>
        </w:rPr>
        <w:t xml:space="preserve">. </w:t>
      </w:r>
    </w:p>
    <w:p w:rsidR="007C6C4C" w:rsidRDefault="007C6C4C" w:rsidP="007C6C4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7C6C4C" w:rsidRDefault="007C6C4C" w:rsidP="007C6C4C">
      <w:pPr>
        <w:pStyle w:val="Corpodetexto"/>
        <w:ind w:firstLine="1134"/>
        <w:rPr>
          <w:rFonts w:cs="Arial"/>
          <w:sz w:val="20"/>
        </w:rPr>
      </w:pPr>
      <w:r>
        <w:rPr>
          <w:rFonts w:cs="Arial"/>
          <w:sz w:val="20"/>
        </w:rPr>
        <w:t>A Lei Orgânica, de forma ajustada aos princípios constitucionais, determina a competência do Município para prover tudo quanto concerne a este assunto.</w:t>
      </w:r>
    </w:p>
    <w:p w:rsidR="007C6C4C" w:rsidRDefault="007C6C4C" w:rsidP="007C6C4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(arts. 2º e 9º).</w:t>
      </w:r>
    </w:p>
    <w:p w:rsidR="007C6C4C" w:rsidRDefault="007C6C4C" w:rsidP="007C6C4C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 objeto da proposição insere-se no âmbito de competência municipal, inexistindo óbice jurídico à tramitação.</w:t>
      </w:r>
    </w:p>
    <w:p w:rsidR="007C6C4C" w:rsidRDefault="007C6C4C" w:rsidP="007C6C4C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7C6C4C" w:rsidRDefault="007C6C4C" w:rsidP="007C6C4C">
      <w:pPr>
        <w:rPr>
          <w:rFonts w:ascii="Arial" w:hAnsi="Arial" w:cs="Arial"/>
          <w:sz w:val="20"/>
          <w:szCs w:val="20"/>
        </w:rPr>
      </w:pPr>
    </w:p>
    <w:p w:rsidR="007C6C4C" w:rsidRDefault="007C6C4C" w:rsidP="007C6C4C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7C6C4C" w:rsidRDefault="00C566CB" w:rsidP="007C6C4C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03 de julho</w:t>
      </w:r>
      <w:r w:rsidR="007C6C4C">
        <w:rPr>
          <w:rFonts w:ascii="Arial" w:hAnsi="Arial" w:cs="Arial"/>
          <w:sz w:val="20"/>
          <w:szCs w:val="20"/>
        </w:rPr>
        <w:t xml:space="preserve"> de 2017.</w:t>
      </w:r>
    </w:p>
    <w:p w:rsidR="007C6C4C" w:rsidRDefault="007C6C4C" w:rsidP="007C6C4C">
      <w:pPr>
        <w:rPr>
          <w:rFonts w:ascii="Arial" w:hAnsi="Arial" w:cs="Arial"/>
          <w:sz w:val="20"/>
          <w:szCs w:val="20"/>
        </w:rPr>
      </w:pPr>
    </w:p>
    <w:p w:rsidR="007C6C4C" w:rsidRDefault="007C6C4C" w:rsidP="007C6C4C">
      <w:pPr>
        <w:rPr>
          <w:rFonts w:ascii="Arial" w:hAnsi="Arial" w:cs="Arial"/>
          <w:sz w:val="20"/>
          <w:szCs w:val="20"/>
        </w:rPr>
      </w:pPr>
    </w:p>
    <w:p w:rsidR="007C6C4C" w:rsidRDefault="007C6C4C" w:rsidP="007C6C4C">
      <w:pPr>
        <w:rPr>
          <w:rFonts w:ascii="Arial" w:hAnsi="Arial" w:cs="Arial"/>
          <w:sz w:val="20"/>
          <w:szCs w:val="20"/>
        </w:rPr>
      </w:pPr>
    </w:p>
    <w:p w:rsidR="007C6C4C" w:rsidRDefault="007C6C4C" w:rsidP="007C6C4C">
      <w:pPr>
        <w:rPr>
          <w:rFonts w:ascii="Arial" w:hAnsi="Arial" w:cs="Arial"/>
          <w:sz w:val="20"/>
          <w:szCs w:val="20"/>
        </w:rPr>
      </w:pPr>
    </w:p>
    <w:p w:rsidR="007C6C4C" w:rsidRDefault="007C6C4C" w:rsidP="007C6C4C">
      <w:pPr>
        <w:ind w:left="4956"/>
        <w:rPr>
          <w:rFonts w:ascii="Arial" w:hAnsi="Arial" w:cs="Arial"/>
          <w:b/>
          <w:sz w:val="20"/>
          <w:szCs w:val="20"/>
        </w:rPr>
      </w:pPr>
    </w:p>
    <w:p w:rsidR="007C6C4C" w:rsidRDefault="007C6C4C" w:rsidP="007C6C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Claudio Roberto Velasquez</w:t>
      </w:r>
    </w:p>
    <w:p w:rsidR="007C6C4C" w:rsidRDefault="007C6C4C" w:rsidP="007C6C4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7C6C4C" w:rsidRDefault="007C6C4C" w:rsidP="007C6C4C">
      <w:pPr>
        <w:rPr>
          <w:rFonts w:ascii="Arial" w:hAnsi="Arial" w:cs="Arial"/>
          <w:sz w:val="20"/>
          <w:szCs w:val="20"/>
        </w:rPr>
      </w:pPr>
    </w:p>
    <w:p w:rsidR="007C6C4C" w:rsidRDefault="007C6C4C" w:rsidP="007C6C4C">
      <w:pPr>
        <w:rPr>
          <w:rFonts w:ascii="Arial" w:hAnsi="Arial" w:cs="Arial"/>
          <w:b/>
          <w:sz w:val="20"/>
          <w:szCs w:val="20"/>
        </w:rPr>
      </w:pPr>
    </w:p>
    <w:p w:rsidR="007C6C4C" w:rsidRDefault="007C6C4C" w:rsidP="007C6C4C">
      <w:pPr>
        <w:rPr>
          <w:rFonts w:ascii="Arial" w:hAnsi="Arial" w:cs="Arial"/>
          <w:b/>
          <w:sz w:val="20"/>
          <w:szCs w:val="20"/>
        </w:rPr>
      </w:pPr>
    </w:p>
    <w:p w:rsidR="007C6C4C" w:rsidRDefault="007C6C4C" w:rsidP="007C6C4C">
      <w:pPr>
        <w:rPr>
          <w:sz w:val="20"/>
          <w:szCs w:val="20"/>
        </w:rPr>
      </w:pPr>
    </w:p>
    <w:p w:rsidR="00C30ECA" w:rsidRDefault="00C30ECA"/>
    <w:sectPr w:rsidR="00C30ECA" w:rsidSect="00C20A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4C"/>
    <w:rsid w:val="007C6C4C"/>
    <w:rsid w:val="009F7701"/>
    <w:rsid w:val="00B4023E"/>
    <w:rsid w:val="00C20AA9"/>
    <w:rsid w:val="00C30ECA"/>
    <w:rsid w:val="00C566CB"/>
    <w:rsid w:val="00D40CC4"/>
    <w:rsid w:val="00D9312B"/>
    <w:rsid w:val="00E1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EB070-4BE4-4BD5-B9DC-7621F689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6C4C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C6C4C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6C4C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7C6C4C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C6C4C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C6C4C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C6C4C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C6C4C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31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12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cp:lastPrinted>2017-05-10T12:43:00Z</cp:lastPrinted>
  <dcterms:created xsi:type="dcterms:W3CDTF">2017-07-03T12:55:00Z</dcterms:created>
  <dcterms:modified xsi:type="dcterms:W3CDTF">2017-07-03T13:00:00Z</dcterms:modified>
</cp:coreProperties>
</file>