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4B9" w:rsidRDefault="006E64B9" w:rsidP="006E64B9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CAMARA MUNICIPAL DE PORTO ALEGRE</w:t>
      </w:r>
    </w:p>
    <w:p w:rsidR="006E64B9" w:rsidRDefault="006E64B9" w:rsidP="006E64B9">
      <w:pPr>
        <w:pStyle w:val="Ttulo3"/>
        <w:rPr>
          <w:rFonts w:ascii="Arial" w:hAnsi="Arial"/>
          <w:i w:val="0"/>
          <w:sz w:val="20"/>
        </w:rPr>
      </w:pPr>
      <w:r>
        <w:rPr>
          <w:rFonts w:ascii="Arial" w:hAnsi="Arial"/>
          <w:i w:val="0"/>
          <w:sz w:val="20"/>
        </w:rPr>
        <w:t>PROCURADORIA</w:t>
      </w:r>
    </w:p>
    <w:p w:rsidR="006E64B9" w:rsidRDefault="006E64B9" w:rsidP="006E64B9">
      <w:pPr>
        <w:pStyle w:val="Ttulo2"/>
        <w:rPr>
          <w:rFonts w:ascii="Arial" w:hAnsi="Arial"/>
          <w:b w:val="0"/>
          <w:sz w:val="20"/>
        </w:rPr>
      </w:pPr>
    </w:p>
    <w:p w:rsidR="006E64B9" w:rsidRDefault="006E64B9" w:rsidP="006E64B9">
      <w:pPr>
        <w:pStyle w:val="Ttulo2"/>
        <w:rPr>
          <w:rFonts w:ascii="Arial" w:hAnsi="Arial"/>
          <w:b w:val="0"/>
          <w:sz w:val="20"/>
        </w:rPr>
      </w:pPr>
    </w:p>
    <w:p w:rsidR="006E64B9" w:rsidRDefault="006E64B9" w:rsidP="006E64B9">
      <w:pPr>
        <w:pStyle w:val="Ttulo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PARECER Nº </w:t>
      </w:r>
      <w:r w:rsidR="005A02B9">
        <w:rPr>
          <w:rFonts w:ascii="Arial" w:hAnsi="Arial"/>
          <w:sz w:val="20"/>
        </w:rPr>
        <w:t>515</w:t>
      </w:r>
      <w:bookmarkStart w:id="0" w:name="_GoBack"/>
      <w:bookmarkEnd w:id="0"/>
      <w:r>
        <w:rPr>
          <w:rFonts w:ascii="Arial" w:hAnsi="Arial"/>
          <w:sz w:val="20"/>
        </w:rPr>
        <w:t>/17.</w:t>
      </w:r>
    </w:p>
    <w:p w:rsidR="006E64B9" w:rsidRDefault="006E64B9" w:rsidP="006E64B9">
      <w:pPr>
        <w:ind w:firstLine="7088"/>
        <w:jc w:val="both"/>
        <w:rPr>
          <w:sz w:val="20"/>
          <w:szCs w:val="20"/>
        </w:rPr>
      </w:pPr>
    </w:p>
    <w:p w:rsidR="006E64B9" w:rsidRDefault="006E64B9" w:rsidP="006E64B9">
      <w:pPr>
        <w:pStyle w:val="Ttulo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PROCESSO Nº 1</w:t>
      </w:r>
      <w:r>
        <w:rPr>
          <w:rFonts w:ascii="Arial" w:hAnsi="Arial"/>
          <w:b/>
          <w:sz w:val="20"/>
        </w:rPr>
        <w:t>588</w:t>
      </w:r>
      <w:r>
        <w:rPr>
          <w:rFonts w:ascii="Arial" w:hAnsi="Arial"/>
          <w:b/>
          <w:sz w:val="20"/>
        </w:rPr>
        <w:t>/17.</w:t>
      </w:r>
    </w:p>
    <w:p w:rsidR="006E64B9" w:rsidRDefault="006E64B9" w:rsidP="006E64B9">
      <w:pPr>
        <w:pStyle w:val="Ttulo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PLL Nº </w:t>
      </w:r>
      <w:r>
        <w:rPr>
          <w:rFonts w:ascii="Arial" w:hAnsi="Arial"/>
          <w:b/>
          <w:sz w:val="20"/>
        </w:rPr>
        <w:t>185</w:t>
      </w:r>
      <w:r>
        <w:rPr>
          <w:rFonts w:ascii="Arial" w:hAnsi="Arial"/>
          <w:b/>
          <w:sz w:val="20"/>
        </w:rPr>
        <w:t>/17.</w:t>
      </w:r>
    </w:p>
    <w:p w:rsidR="006E64B9" w:rsidRDefault="006E64B9" w:rsidP="006E64B9">
      <w:pPr>
        <w:rPr>
          <w:b/>
          <w:sz w:val="20"/>
          <w:szCs w:val="20"/>
        </w:rPr>
      </w:pPr>
    </w:p>
    <w:p w:rsidR="006E64B9" w:rsidRDefault="006E64B9" w:rsidP="006E64B9">
      <w:pPr>
        <w:rPr>
          <w:b/>
          <w:sz w:val="20"/>
          <w:szCs w:val="20"/>
        </w:rPr>
      </w:pPr>
    </w:p>
    <w:p w:rsidR="006E64B9" w:rsidRDefault="006E64B9" w:rsidP="006E64B9">
      <w:pPr>
        <w:jc w:val="both"/>
        <w:rPr>
          <w:rFonts w:ascii="Arial" w:hAnsi="Arial"/>
        </w:rPr>
      </w:pPr>
    </w:p>
    <w:p w:rsidR="006E64B9" w:rsidRDefault="006E64B9" w:rsidP="006E64B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  <w:sz w:val="20"/>
          <w:szCs w:val="20"/>
        </w:rPr>
        <w:t xml:space="preserve">É submetido a exame desta Procuradoria, para parecer prévio, o Projeto de Lei em epígrafe, que institui a Feira </w:t>
      </w:r>
      <w:r>
        <w:rPr>
          <w:rFonts w:ascii="Arial" w:hAnsi="Arial"/>
          <w:sz w:val="20"/>
          <w:szCs w:val="20"/>
        </w:rPr>
        <w:t>Estadual de Artesanato, altera a Lei nº 11.213/</w:t>
      </w:r>
      <w:r w:rsidR="00A67BA8">
        <w:rPr>
          <w:rFonts w:ascii="Arial" w:hAnsi="Arial"/>
          <w:sz w:val="20"/>
          <w:szCs w:val="20"/>
        </w:rPr>
        <w:t>12 e</w:t>
      </w:r>
      <w:r>
        <w:rPr>
          <w:rFonts w:ascii="Arial" w:hAnsi="Arial"/>
          <w:sz w:val="20"/>
          <w:szCs w:val="20"/>
        </w:rPr>
        <w:t xml:space="preserve"> dá outras providências</w:t>
      </w:r>
      <w:r>
        <w:rPr>
          <w:rFonts w:ascii="Arial" w:hAnsi="Arial"/>
          <w:sz w:val="20"/>
          <w:szCs w:val="20"/>
        </w:rPr>
        <w:t>.</w:t>
      </w:r>
    </w:p>
    <w:p w:rsidR="006E64B9" w:rsidRDefault="006E64B9" w:rsidP="006E64B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Na forma do que dispõe a Carta Magna, compete aos Municípios legislar sobre assuntos de interesse local (artigo 30, inciso I).</w:t>
      </w:r>
    </w:p>
    <w:p w:rsidR="006E64B9" w:rsidRDefault="006E64B9" w:rsidP="006E64B9">
      <w:pPr>
        <w:pStyle w:val="Corpodetexto"/>
        <w:ind w:firstLine="708"/>
        <w:rPr>
          <w:sz w:val="20"/>
        </w:rPr>
      </w:pPr>
      <w:r>
        <w:rPr>
          <w:sz w:val="20"/>
        </w:rPr>
        <w:t>A Lei Orgânica, de forma ajustada aos princípios constitucionais, determina a competência do Município para prover tudo quanto concerne ao interesse local, para estabelecer suas leis, decretos e atos relativos aos assuntos de interesse local, bem como para administrar seus bens, aliená-los e dispor sobre sua aplicação (artigo 9º, incisos II, III e IV).</w:t>
      </w:r>
    </w:p>
    <w:p w:rsidR="006E64B9" w:rsidRDefault="006E64B9" w:rsidP="006E64B9">
      <w:pPr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Conforme se infere do exposto, há previsão legal para atuação do legislador municipal no âmbito da matéria objeto da proposição.</w:t>
      </w:r>
    </w:p>
    <w:p w:rsidR="006E64B9" w:rsidRDefault="006E64B9" w:rsidP="006E64B9">
      <w:pPr>
        <w:pStyle w:val="Recuodecorpodetexto"/>
        <w:ind w:firstLine="0"/>
        <w:rPr>
          <w:rFonts w:cs="Arial"/>
          <w:sz w:val="20"/>
        </w:rPr>
      </w:pPr>
      <w:r>
        <w:rPr>
          <w:rFonts w:cs="Arial"/>
          <w:sz w:val="20"/>
        </w:rPr>
        <w:tab/>
        <w:t xml:space="preserve">Contudo, o projeto de lei tem conteúdo normativo que implica destinação de bem público e interferência na gestão municipal, incidindo, vênia concedida, em violação ao disposto no artigo 94, inciso XII, da Lei Orgânica, que atribui competência privativa do Chefe do Poder Executivo para realizar a administração do Município. </w:t>
      </w:r>
    </w:p>
    <w:p w:rsidR="006E64B9" w:rsidRDefault="006E64B9" w:rsidP="006E64B9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É o parecer, </w:t>
      </w:r>
      <w:r>
        <w:rPr>
          <w:rFonts w:ascii="Arial" w:hAnsi="Arial"/>
          <w:i/>
          <w:sz w:val="20"/>
          <w:szCs w:val="20"/>
        </w:rPr>
        <w:t>sub censura</w:t>
      </w:r>
      <w:r>
        <w:rPr>
          <w:rFonts w:ascii="Arial" w:hAnsi="Arial"/>
          <w:sz w:val="20"/>
          <w:szCs w:val="20"/>
        </w:rPr>
        <w:t>.</w:t>
      </w:r>
    </w:p>
    <w:p w:rsidR="006E64B9" w:rsidRDefault="006E64B9" w:rsidP="006E64B9">
      <w:pPr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Em 07</w:t>
      </w:r>
      <w:r>
        <w:rPr>
          <w:rFonts w:ascii="Arial" w:hAnsi="Arial"/>
          <w:sz w:val="20"/>
          <w:szCs w:val="20"/>
        </w:rPr>
        <w:t xml:space="preserve"> de </w:t>
      </w:r>
      <w:r>
        <w:rPr>
          <w:rFonts w:ascii="Arial" w:hAnsi="Arial"/>
          <w:sz w:val="20"/>
          <w:szCs w:val="20"/>
        </w:rPr>
        <w:t>agosto</w:t>
      </w:r>
      <w:r>
        <w:rPr>
          <w:rFonts w:ascii="Arial" w:hAnsi="Arial"/>
          <w:sz w:val="20"/>
          <w:szCs w:val="20"/>
        </w:rPr>
        <w:t xml:space="preserve"> de 2.017.</w:t>
      </w:r>
    </w:p>
    <w:p w:rsidR="006E64B9" w:rsidRDefault="006E64B9" w:rsidP="006E64B9">
      <w:pPr>
        <w:jc w:val="both"/>
        <w:rPr>
          <w:rFonts w:ascii="Arial" w:hAnsi="Arial"/>
          <w:sz w:val="20"/>
          <w:szCs w:val="20"/>
        </w:rPr>
      </w:pPr>
    </w:p>
    <w:p w:rsidR="006E64B9" w:rsidRDefault="006E64B9" w:rsidP="006E64B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6E64B9" w:rsidRDefault="006E64B9" w:rsidP="006E64B9">
      <w:pPr>
        <w:rPr>
          <w:sz w:val="20"/>
          <w:szCs w:val="20"/>
        </w:rPr>
      </w:pPr>
    </w:p>
    <w:p w:rsidR="006E64B9" w:rsidRDefault="006E64B9" w:rsidP="006E64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Claudio Roberto Velasquez</w:t>
      </w:r>
    </w:p>
    <w:p w:rsidR="006E64B9" w:rsidRDefault="006E64B9" w:rsidP="006E64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Procurador-Geral-OAB/RS 18.594</w:t>
      </w:r>
    </w:p>
    <w:p w:rsidR="006E64B9" w:rsidRDefault="006E64B9" w:rsidP="006E64B9">
      <w:pPr>
        <w:rPr>
          <w:sz w:val="20"/>
          <w:szCs w:val="20"/>
        </w:rPr>
      </w:pPr>
    </w:p>
    <w:p w:rsidR="006E64B9" w:rsidRDefault="006E64B9" w:rsidP="006E64B9">
      <w:pPr>
        <w:rPr>
          <w:sz w:val="20"/>
          <w:szCs w:val="20"/>
        </w:rPr>
      </w:pPr>
    </w:p>
    <w:p w:rsidR="00F4209E" w:rsidRDefault="00A67BA8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B9"/>
    <w:rsid w:val="001C2727"/>
    <w:rsid w:val="002B34DD"/>
    <w:rsid w:val="005A02B9"/>
    <w:rsid w:val="006E64B9"/>
    <w:rsid w:val="00753A44"/>
    <w:rsid w:val="00A6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CB745-0904-49FF-8BA4-536741DF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E64B9"/>
    <w:pPr>
      <w:keepNext/>
      <w:outlineLvl w:val="0"/>
    </w:pPr>
    <w:rPr>
      <w:sz w:val="4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E64B9"/>
    <w:pPr>
      <w:keepNext/>
      <w:outlineLvl w:val="1"/>
    </w:pPr>
    <w:rPr>
      <w:b/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E64B9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64B9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E64B9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6E64B9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E64B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E64B9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E64B9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E64B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2017-08-07T17:48:00Z</cp:lastPrinted>
  <dcterms:created xsi:type="dcterms:W3CDTF">2017-08-07T17:45:00Z</dcterms:created>
  <dcterms:modified xsi:type="dcterms:W3CDTF">2017-08-07T17:48:00Z</dcterms:modified>
</cp:coreProperties>
</file>