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04" w:rsidRDefault="00BE4904" w:rsidP="00BE4904">
      <w:pPr>
        <w:pStyle w:val="Default"/>
      </w:pPr>
    </w:p>
    <w:p w:rsidR="00BE4904" w:rsidRDefault="00BE4904" w:rsidP="00BE4904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CÂMARA MUNICIPAL DE PORTO ALEGRE</w:t>
      </w:r>
    </w:p>
    <w:p w:rsidR="00BE4904" w:rsidRDefault="00BE4904" w:rsidP="00BE4904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PROCURADORIA</w:t>
      </w:r>
    </w:p>
    <w:p w:rsidR="00BE4904" w:rsidRDefault="00BE4904" w:rsidP="00BE4904">
      <w:pPr>
        <w:pStyle w:val="Default"/>
        <w:rPr>
          <w:b/>
          <w:bCs/>
          <w:sz w:val="20"/>
          <w:szCs w:val="20"/>
        </w:rPr>
      </w:pPr>
    </w:p>
    <w:p w:rsidR="00BE4904" w:rsidRDefault="00BE4904" w:rsidP="00BE4904">
      <w:pPr>
        <w:pStyle w:val="Default"/>
        <w:rPr>
          <w:b/>
          <w:bCs/>
          <w:sz w:val="20"/>
          <w:szCs w:val="20"/>
        </w:rPr>
      </w:pPr>
    </w:p>
    <w:p w:rsidR="00BE4904" w:rsidRDefault="00BE4904" w:rsidP="00BE4904">
      <w:pPr>
        <w:pStyle w:val="Default"/>
        <w:rPr>
          <w:b/>
          <w:bCs/>
          <w:sz w:val="20"/>
          <w:szCs w:val="20"/>
        </w:rPr>
      </w:pPr>
    </w:p>
    <w:p w:rsidR="00BE4904" w:rsidRDefault="0034134C" w:rsidP="00BE4904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PARECER Nº 513</w:t>
      </w:r>
      <w:r w:rsidR="00BE4904">
        <w:rPr>
          <w:b/>
          <w:bCs/>
          <w:sz w:val="20"/>
          <w:szCs w:val="20"/>
        </w:rPr>
        <w:t xml:space="preserve">/17.    </w:t>
      </w:r>
    </w:p>
    <w:p w:rsidR="00BE4904" w:rsidRDefault="00BE4904" w:rsidP="00BE490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PROCESSO </w:t>
      </w:r>
      <w:r w:rsidR="008E1803">
        <w:rPr>
          <w:b/>
          <w:bCs/>
          <w:sz w:val="20"/>
          <w:szCs w:val="20"/>
        </w:rPr>
        <w:t>1721</w:t>
      </w:r>
      <w:r>
        <w:rPr>
          <w:b/>
          <w:bCs/>
          <w:sz w:val="20"/>
          <w:szCs w:val="20"/>
        </w:rPr>
        <w:t xml:space="preserve">/17. </w:t>
      </w:r>
    </w:p>
    <w:p w:rsidR="00BE4904" w:rsidRDefault="00BE4904" w:rsidP="00BE4904">
      <w:pPr>
        <w:pStyle w:val="Default"/>
        <w:ind w:left="4248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PLCL Nº </w:t>
      </w:r>
      <w:r w:rsidR="008E1803">
        <w:rPr>
          <w:b/>
          <w:bCs/>
          <w:sz w:val="20"/>
          <w:szCs w:val="20"/>
        </w:rPr>
        <w:t>27</w:t>
      </w:r>
      <w:bookmarkStart w:id="0" w:name="_GoBack"/>
      <w:bookmarkEnd w:id="0"/>
      <w:r>
        <w:rPr>
          <w:b/>
          <w:bCs/>
          <w:sz w:val="20"/>
          <w:szCs w:val="20"/>
        </w:rPr>
        <w:t xml:space="preserve">/17. </w:t>
      </w:r>
    </w:p>
    <w:p w:rsidR="00BE4904" w:rsidRDefault="00BE4904" w:rsidP="00BE4904">
      <w:pPr>
        <w:pStyle w:val="Default"/>
        <w:rPr>
          <w:b/>
          <w:bCs/>
          <w:sz w:val="20"/>
          <w:szCs w:val="20"/>
        </w:rPr>
      </w:pPr>
    </w:p>
    <w:p w:rsidR="00BE4904" w:rsidRDefault="00BE4904" w:rsidP="00BE4904">
      <w:pPr>
        <w:pStyle w:val="Default"/>
        <w:rPr>
          <w:b/>
          <w:bCs/>
          <w:sz w:val="20"/>
          <w:szCs w:val="20"/>
        </w:rPr>
      </w:pPr>
    </w:p>
    <w:p w:rsidR="00BE4904" w:rsidRDefault="00BE4904" w:rsidP="00BE4904">
      <w:pPr>
        <w:pStyle w:val="Default"/>
        <w:rPr>
          <w:b/>
          <w:bCs/>
          <w:sz w:val="20"/>
          <w:szCs w:val="20"/>
        </w:rPr>
      </w:pPr>
    </w:p>
    <w:p w:rsidR="00BE4904" w:rsidRPr="00BE4904" w:rsidRDefault="00BE4904" w:rsidP="00BE4904">
      <w:pPr>
        <w:pStyle w:val="Default"/>
        <w:jc w:val="both"/>
        <w:rPr>
          <w:sz w:val="20"/>
          <w:szCs w:val="20"/>
        </w:rPr>
      </w:pPr>
    </w:p>
    <w:p w:rsidR="00BE4904" w:rsidRPr="00BE4904" w:rsidRDefault="00BE4904" w:rsidP="00BE4904">
      <w:pPr>
        <w:pStyle w:val="Default"/>
        <w:ind w:firstLine="708"/>
        <w:jc w:val="both"/>
        <w:rPr>
          <w:sz w:val="20"/>
          <w:szCs w:val="20"/>
        </w:rPr>
      </w:pPr>
      <w:r w:rsidRPr="00BE4904">
        <w:rPr>
          <w:sz w:val="20"/>
          <w:szCs w:val="20"/>
        </w:rPr>
        <w:t xml:space="preserve">É submetido a exame desta Procuradoria para parecer prévio o Projeto de Lei Complementar do Legislativo em epígrafe, que cria o Fundo Municipal de Defesa Civil (FUMDEC). </w:t>
      </w:r>
    </w:p>
    <w:p w:rsidR="00BE4904" w:rsidRPr="00BE4904" w:rsidRDefault="00BE4904" w:rsidP="00BE4904">
      <w:pPr>
        <w:pStyle w:val="Default"/>
        <w:ind w:firstLine="708"/>
        <w:jc w:val="both"/>
        <w:rPr>
          <w:sz w:val="20"/>
          <w:szCs w:val="20"/>
        </w:rPr>
      </w:pPr>
      <w:r w:rsidRPr="00BE4904">
        <w:rPr>
          <w:sz w:val="20"/>
          <w:szCs w:val="20"/>
        </w:rPr>
        <w:t xml:space="preserve">A Constituição da República dispõe ser de competência dos Municípios auto organizar e prestar seus serviços, e legislar sobre matérias de interesse local (artigo 23, inciso X, e artigo 30, inciso I). </w:t>
      </w:r>
    </w:p>
    <w:p w:rsidR="00BE4904" w:rsidRPr="00BE4904" w:rsidRDefault="00BE4904" w:rsidP="00BE4904">
      <w:pPr>
        <w:pStyle w:val="Default"/>
        <w:jc w:val="both"/>
        <w:rPr>
          <w:sz w:val="20"/>
          <w:szCs w:val="20"/>
        </w:rPr>
      </w:pPr>
      <w:r w:rsidRPr="00BE4904">
        <w:rPr>
          <w:sz w:val="20"/>
          <w:szCs w:val="20"/>
        </w:rPr>
        <w:t xml:space="preserve">Estatui, ainda, que a segurança pública é dever do Estado (art. 144). </w:t>
      </w:r>
    </w:p>
    <w:p w:rsidR="00BE4904" w:rsidRPr="00BE4904" w:rsidRDefault="00BE4904" w:rsidP="00BE4904">
      <w:pPr>
        <w:pStyle w:val="Default"/>
        <w:ind w:firstLine="708"/>
        <w:jc w:val="both"/>
        <w:rPr>
          <w:sz w:val="20"/>
          <w:szCs w:val="20"/>
        </w:rPr>
      </w:pPr>
      <w:r w:rsidRPr="00BE4904">
        <w:rPr>
          <w:sz w:val="20"/>
          <w:szCs w:val="20"/>
        </w:rPr>
        <w:t xml:space="preserve">A Lei Orgânica do Município de Porto Alegre declara a competência deste para prover tudo quanto concerne ao interesse local, visando o pleno desenvolvimento de suas funções sociais, e para estabelecer suas leis e atos relativos aos assuntos de interesse local (artigo 9º, incisos II e III). </w:t>
      </w:r>
    </w:p>
    <w:p w:rsidR="00BE4904" w:rsidRPr="00BE4904" w:rsidRDefault="00BE4904" w:rsidP="00BE4904">
      <w:pPr>
        <w:pStyle w:val="Default"/>
        <w:ind w:firstLine="708"/>
        <w:jc w:val="both"/>
        <w:rPr>
          <w:sz w:val="20"/>
          <w:szCs w:val="20"/>
        </w:rPr>
      </w:pPr>
      <w:r w:rsidRPr="00BE4904">
        <w:rPr>
          <w:sz w:val="20"/>
          <w:szCs w:val="20"/>
        </w:rPr>
        <w:t xml:space="preserve">Estatui, ainda, que é obrigação do Município promover, entre outros, o direito à segurança e prevê a instituição de fundos, mediante autorização legislativa (art. 147 e artigo 122, inciso IX). </w:t>
      </w:r>
    </w:p>
    <w:p w:rsidR="00BE4904" w:rsidRPr="00BE4904" w:rsidRDefault="00BE4904" w:rsidP="00BE4904">
      <w:pPr>
        <w:pStyle w:val="Default"/>
        <w:ind w:firstLine="708"/>
        <w:jc w:val="both"/>
        <w:rPr>
          <w:sz w:val="20"/>
          <w:szCs w:val="20"/>
        </w:rPr>
      </w:pPr>
      <w:r w:rsidRPr="00BE4904">
        <w:rPr>
          <w:sz w:val="20"/>
          <w:szCs w:val="20"/>
        </w:rPr>
        <w:t xml:space="preserve">A matéria objeto da proposição se insere no âmbito de competência municipal, inexistindo óbice jurídico à tramitação, sob tal enfoque. </w:t>
      </w:r>
    </w:p>
    <w:p w:rsidR="00BE4904" w:rsidRPr="00BE4904" w:rsidRDefault="00BE4904" w:rsidP="00BE4904">
      <w:pPr>
        <w:pStyle w:val="Default"/>
        <w:ind w:firstLine="708"/>
        <w:jc w:val="both"/>
        <w:rPr>
          <w:sz w:val="20"/>
          <w:szCs w:val="20"/>
        </w:rPr>
      </w:pPr>
      <w:r w:rsidRPr="00BE4904">
        <w:rPr>
          <w:sz w:val="20"/>
          <w:szCs w:val="20"/>
        </w:rPr>
        <w:t>Contudo, por força do disposto no artigo 94, incisos IV e XII, da Lei Orgânica, compete privativamente ao Chefe do Poder Executivo para realizar a gestão do Município, preceito que, vênia concedida, resta afetado pelos conteúdos normativos dos incisos</w:t>
      </w:r>
      <w:r w:rsidR="00806B3F">
        <w:rPr>
          <w:sz w:val="20"/>
          <w:szCs w:val="20"/>
        </w:rPr>
        <w:t xml:space="preserve"> V, VI e VII</w:t>
      </w:r>
      <w:r w:rsidRPr="00BE4904">
        <w:rPr>
          <w:sz w:val="20"/>
          <w:szCs w:val="20"/>
        </w:rPr>
        <w:t xml:space="preserve"> do artigo </w:t>
      </w:r>
      <w:r w:rsidR="00806B3F">
        <w:rPr>
          <w:sz w:val="20"/>
          <w:szCs w:val="20"/>
        </w:rPr>
        <w:t xml:space="preserve">3º </w:t>
      </w:r>
      <w:r w:rsidRPr="00BE4904">
        <w:rPr>
          <w:sz w:val="20"/>
          <w:szCs w:val="20"/>
        </w:rPr>
        <w:t xml:space="preserve">º da mesma. </w:t>
      </w:r>
    </w:p>
    <w:p w:rsidR="00BE4904" w:rsidRPr="00BE4904" w:rsidRDefault="00BE4904" w:rsidP="00BE4904">
      <w:pPr>
        <w:pStyle w:val="Default"/>
        <w:ind w:firstLine="708"/>
        <w:jc w:val="both"/>
        <w:rPr>
          <w:sz w:val="20"/>
          <w:szCs w:val="20"/>
        </w:rPr>
      </w:pPr>
      <w:r w:rsidRPr="00BE4904">
        <w:rPr>
          <w:sz w:val="20"/>
          <w:szCs w:val="20"/>
        </w:rPr>
        <w:t xml:space="preserve">É o parecer, </w:t>
      </w:r>
      <w:r w:rsidRPr="00BE4904">
        <w:rPr>
          <w:i/>
          <w:iCs/>
          <w:sz w:val="20"/>
          <w:szCs w:val="20"/>
        </w:rPr>
        <w:t>sub censura</w:t>
      </w:r>
      <w:r w:rsidRPr="00BE4904">
        <w:rPr>
          <w:sz w:val="20"/>
          <w:szCs w:val="20"/>
        </w:rPr>
        <w:t xml:space="preserve">. </w:t>
      </w:r>
    </w:p>
    <w:p w:rsidR="00BE4904" w:rsidRPr="00BE4904" w:rsidRDefault="00BE4904" w:rsidP="00BE4904">
      <w:pPr>
        <w:pStyle w:val="Default"/>
        <w:ind w:firstLine="708"/>
        <w:jc w:val="both"/>
        <w:rPr>
          <w:sz w:val="20"/>
          <w:szCs w:val="20"/>
        </w:rPr>
      </w:pPr>
      <w:r w:rsidRPr="00BE4904">
        <w:rPr>
          <w:sz w:val="20"/>
          <w:szCs w:val="20"/>
        </w:rPr>
        <w:t xml:space="preserve">Á Diretoria Legislativa para os devidos fins. </w:t>
      </w:r>
    </w:p>
    <w:p w:rsidR="00BE4904" w:rsidRPr="00BE4904" w:rsidRDefault="00BE4904" w:rsidP="00BE4904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Em 0</w:t>
      </w:r>
      <w:r w:rsidR="00806B3F">
        <w:rPr>
          <w:sz w:val="20"/>
          <w:szCs w:val="20"/>
        </w:rPr>
        <w:t>7</w:t>
      </w:r>
      <w:r w:rsidRPr="00BE4904">
        <w:rPr>
          <w:sz w:val="20"/>
          <w:szCs w:val="20"/>
        </w:rPr>
        <w:t xml:space="preserve"> de </w:t>
      </w:r>
      <w:r>
        <w:rPr>
          <w:sz w:val="20"/>
          <w:szCs w:val="20"/>
        </w:rPr>
        <w:t>agosto</w:t>
      </w:r>
      <w:r w:rsidRPr="00BE4904">
        <w:rPr>
          <w:sz w:val="20"/>
          <w:szCs w:val="20"/>
        </w:rPr>
        <w:t xml:space="preserve"> de 2.017. </w:t>
      </w:r>
    </w:p>
    <w:p w:rsidR="00BE4904" w:rsidRDefault="00BE4904" w:rsidP="00BE4904">
      <w:pPr>
        <w:pStyle w:val="Default"/>
        <w:ind w:firstLine="708"/>
        <w:jc w:val="both"/>
        <w:rPr>
          <w:sz w:val="20"/>
          <w:szCs w:val="20"/>
        </w:rPr>
      </w:pPr>
    </w:p>
    <w:p w:rsidR="00BE4904" w:rsidRDefault="00BE4904" w:rsidP="00BE4904">
      <w:pPr>
        <w:pStyle w:val="Default"/>
        <w:ind w:firstLine="708"/>
        <w:jc w:val="both"/>
        <w:rPr>
          <w:sz w:val="20"/>
          <w:szCs w:val="20"/>
        </w:rPr>
      </w:pPr>
    </w:p>
    <w:p w:rsidR="00BE4904" w:rsidRDefault="00BE4904" w:rsidP="00BE4904">
      <w:pPr>
        <w:pStyle w:val="Default"/>
        <w:ind w:firstLine="708"/>
        <w:jc w:val="both"/>
        <w:rPr>
          <w:sz w:val="20"/>
          <w:szCs w:val="20"/>
        </w:rPr>
      </w:pPr>
    </w:p>
    <w:p w:rsidR="00BE4904" w:rsidRDefault="00BE4904" w:rsidP="00BE4904">
      <w:pPr>
        <w:pStyle w:val="Default"/>
        <w:ind w:firstLine="708"/>
        <w:jc w:val="both"/>
        <w:rPr>
          <w:sz w:val="20"/>
          <w:szCs w:val="20"/>
        </w:rPr>
      </w:pPr>
    </w:p>
    <w:p w:rsidR="00BE4904" w:rsidRPr="00BE4904" w:rsidRDefault="00BE4904" w:rsidP="00BE4904">
      <w:pPr>
        <w:pStyle w:val="Default"/>
        <w:ind w:firstLine="708"/>
        <w:jc w:val="both"/>
        <w:rPr>
          <w:sz w:val="20"/>
          <w:szCs w:val="20"/>
        </w:rPr>
      </w:pPr>
      <w:r w:rsidRPr="00BE4904">
        <w:rPr>
          <w:sz w:val="20"/>
          <w:szCs w:val="20"/>
        </w:rPr>
        <w:t xml:space="preserve">Claudio Roberto Velasquez </w:t>
      </w:r>
    </w:p>
    <w:p w:rsidR="00F4209E" w:rsidRPr="00BE4904" w:rsidRDefault="00BE4904" w:rsidP="00BE4904">
      <w:pPr>
        <w:ind w:firstLine="708"/>
        <w:jc w:val="both"/>
        <w:rPr>
          <w:rFonts w:ascii="Arial" w:hAnsi="Arial" w:cs="Arial"/>
        </w:rPr>
      </w:pPr>
      <w:r w:rsidRPr="00BE4904">
        <w:rPr>
          <w:rFonts w:ascii="Arial" w:hAnsi="Arial" w:cs="Arial"/>
          <w:sz w:val="16"/>
          <w:szCs w:val="16"/>
        </w:rPr>
        <w:t>Procurador-Geral–OAB/RS 18.594</w:t>
      </w:r>
    </w:p>
    <w:sectPr w:rsidR="00F4209E" w:rsidRPr="00BE4904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04"/>
    <w:rsid w:val="00156182"/>
    <w:rsid w:val="001C2727"/>
    <w:rsid w:val="002B34DD"/>
    <w:rsid w:val="0034134C"/>
    <w:rsid w:val="00753A44"/>
    <w:rsid w:val="00806B3F"/>
    <w:rsid w:val="008E1803"/>
    <w:rsid w:val="00B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C8E59-BB1C-457D-A3DC-9199A45D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E49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6</cp:revision>
  <cp:lastPrinted>2017-08-07T14:05:00Z</cp:lastPrinted>
  <dcterms:created xsi:type="dcterms:W3CDTF">2017-08-03T16:50:00Z</dcterms:created>
  <dcterms:modified xsi:type="dcterms:W3CDTF">2017-08-07T14:23:00Z</dcterms:modified>
</cp:coreProperties>
</file>