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62" w:rsidRPr="00EA1D62" w:rsidRDefault="00EA1D62" w:rsidP="00EA1D62">
      <w:pPr>
        <w:pStyle w:val="Cabealho"/>
        <w:jc w:val="center"/>
        <w:rPr>
          <w:rFonts w:ascii="Arial" w:hAnsi="Arial" w:cs="Arial"/>
          <w:b/>
          <w:sz w:val="20"/>
        </w:rPr>
      </w:pPr>
      <w:r w:rsidRPr="00EA1D62">
        <w:rPr>
          <w:rFonts w:ascii="Arial" w:hAnsi="Arial" w:cs="Arial"/>
          <w:b/>
          <w:sz w:val="20"/>
        </w:rPr>
        <w:t>CÂMARA MUNICIPAL DE PORTO ALEGRE</w:t>
      </w:r>
    </w:p>
    <w:p w:rsidR="00EA1D62" w:rsidRPr="00EA1D62" w:rsidRDefault="00EA1D62" w:rsidP="00EA1D62">
      <w:pPr>
        <w:pStyle w:val="Cabealho"/>
        <w:jc w:val="center"/>
        <w:rPr>
          <w:rFonts w:ascii="Arial" w:hAnsi="Arial" w:cs="Arial"/>
          <w:sz w:val="20"/>
        </w:rPr>
      </w:pPr>
      <w:r w:rsidRPr="00EA1D62">
        <w:rPr>
          <w:rFonts w:ascii="Arial" w:hAnsi="Arial" w:cs="Arial"/>
          <w:b/>
          <w:sz w:val="20"/>
        </w:rPr>
        <w:t>PROCURADORIA</w:t>
      </w:r>
    </w:p>
    <w:p w:rsidR="00EA1D62" w:rsidRPr="00EA1D62" w:rsidRDefault="00EA1D62" w:rsidP="00EA1D62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EA1D62" w:rsidRPr="00EA1D62" w:rsidRDefault="00EA1D62" w:rsidP="00EA1D62">
      <w:pPr>
        <w:ind w:left="5952" w:firstLine="420"/>
        <w:jc w:val="both"/>
        <w:rPr>
          <w:rFonts w:ascii="Arial" w:hAnsi="Arial" w:cs="Arial"/>
          <w:b/>
          <w:sz w:val="20"/>
          <w:szCs w:val="20"/>
        </w:rPr>
      </w:pPr>
      <w:r w:rsidRPr="00EA1D62">
        <w:rPr>
          <w:rFonts w:ascii="Arial" w:hAnsi="Arial" w:cs="Arial"/>
          <w:b/>
          <w:sz w:val="20"/>
          <w:szCs w:val="20"/>
        </w:rPr>
        <w:t>PROC.  Nº 01771/17</w:t>
      </w:r>
      <w:r>
        <w:rPr>
          <w:rFonts w:ascii="Arial" w:hAnsi="Arial" w:cs="Arial"/>
          <w:b/>
          <w:sz w:val="20"/>
          <w:szCs w:val="20"/>
        </w:rPr>
        <w:t>.</w:t>
      </w:r>
    </w:p>
    <w:p w:rsidR="00EA1D62" w:rsidRPr="00EA1D62" w:rsidRDefault="00EA1D62" w:rsidP="00EA1D62">
      <w:pPr>
        <w:pStyle w:val="Ttulo2"/>
        <w:ind w:left="5664" w:firstLine="708"/>
        <w:rPr>
          <w:b w:val="0"/>
          <w:sz w:val="20"/>
          <w:szCs w:val="20"/>
        </w:rPr>
      </w:pPr>
      <w:r w:rsidRPr="00EA1D62">
        <w:rPr>
          <w:sz w:val="20"/>
          <w:szCs w:val="20"/>
        </w:rPr>
        <w:t>PR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Pr="00EA1D62">
        <w:rPr>
          <w:b w:val="0"/>
          <w:sz w:val="20"/>
          <w:szCs w:val="20"/>
        </w:rPr>
        <w:t xml:space="preserve"> </w:t>
      </w:r>
      <w:r w:rsidRPr="00EA1D62">
        <w:rPr>
          <w:sz w:val="20"/>
          <w:szCs w:val="20"/>
        </w:rPr>
        <w:t>Nº 34/17</w:t>
      </w:r>
      <w:r>
        <w:rPr>
          <w:sz w:val="20"/>
          <w:szCs w:val="20"/>
        </w:rPr>
        <w:t>.</w:t>
      </w:r>
    </w:p>
    <w:p w:rsidR="00EA1D62" w:rsidRPr="00EA1D62" w:rsidRDefault="00EA1D62" w:rsidP="00EA1D62">
      <w:pPr>
        <w:rPr>
          <w:rFonts w:ascii="Arial" w:hAnsi="Arial" w:cs="Arial"/>
          <w:b/>
          <w:sz w:val="20"/>
          <w:szCs w:val="20"/>
        </w:rPr>
      </w:pPr>
      <w:r w:rsidRPr="00EA1D62">
        <w:rPr>
          <w:rFonts w:ascii="Arial" w:hAnsi="Arial" w:cs="Arial"/>
          <w:b/>
          <w:sz w:val="20"/>
          <w:szCs w:val="20"/>
        </w:rPr>
        <w:t xml:space="preserve">PARECER Nº </w:t>
      </w:r>
      <w:r w:rsidRPr="00EA1D62">
        <w:rPr>
          <w:rFonts w:ascii="Arial" w:hAnsi="Arial" w:cs="Arial"/>
          <w:b/>
          <w:sz w:val="20"/>
          <w:szCs w:val="20"/>
        </w:rPr>
        <w:t>457/17</w:t>
      </w:r>
      <w:r w:rsidRPr="00EA1D62">
        <w:rPr>
          <w:rFonts w:ascii="Arial" w:hAnsi="Arial" w:cs="Arial"/>
          <w:b/>
          <w:sz w:val="20"/>
          <w:szCs w:val="20"/>
        </w:rPr>
        <w:t xml:space="preserve"> </w:t>
      </w:r>
    </w:p>
    <w:p w:rsidR="00EA1D62" w:rsidRPr="00EA1D62" w:rsidRDefault="00EA1D62" w:rsidP="00EA1D62">
      <w:pPr>
        <w:pStyle w:val="Cabealho"/>
        <w:ind w:hanging="4536"/>
        <w:rPr>
          <w:rFonts w:ascii="Arial" w:hAnsi="Arial" w:cs="Arial"/>
          <w:b/>
          <w:sz w:val="20"/>
        </w:rPr>
      </w:pPr>
    </w:p>
    <w:p w:rsidR="00EA1D62" w:rsidRPr="00EA1D62" w:rsidRDefault="00EA1D62" w:rsidP="00EA1D62">
      <w:pPr>
        <w:rPr>
          <w:rFonts w:ascii="Arial" w:hAnsi="Arial" w:cs="Arial"/>
          <w:sz w:val="20"/>
          <w:szCs w:val="20"/>
        </w:rPr>
      </w:pPr>
    </w:p>
    <w:p w:rsidR="00EA1D62" w:rsidRPr="00EA1D62" w:rsidRDefault="00EA1D62" w:rsidP="00EA1D62">
      <w:pPr>
        <w:ind w:firstLine="1134"/>
        <w:rPr>
          <w:rFonts w:ascii="Arial" w:hAnsi="Arial" w:cs="Arial"/>
          <w:sz w:val="20"/>
          <w:szCs w:val="20"/>
        </w:rPr>
      </w:pPr>
    </w:p>
    <w:p w:rsidR="00EA1D62" w:rsidRPr="00EA1D62" w:rsidRDefault="00EA1D62" w:rsidP="00EA1D62">
      <w:pPr>
        <w:ind w:firstLine="1134"/>
        <w:rPr>
          <w:rFonts w:ascii="Arial" w:hAnsi="Arial" w:cs="Arial"/>
          <w:sz w:val="20"/>
          <w:szCs w:val="20"/>
        </w:rPr>
      </w:pPr>
    </w:p>
    <w:p w:rsidR="00EA1D62" w:rsidRPr="00EA1D62" w:rsidRDefault="00EA1D62" w:rsidP="00EA1D62">
      <w:pPr>
        <w:pStyle w:val="Corpodetexto"/>
        <w:ind w:firstLine="1134"/>
        <w:rPr>
          <w:sz w:val="20"/>
          <w:szCs w:val="20"/>
        </w:rPr>
      </w:pPr>
      <w:r w:rsidRPr="00EA1D62">
        <w:rPr>
          <w:sz w:val="20"/>
          <w:szCs w:val="20"/>
        </w:rPr>
        <w:t>É submetido a exame desta Procuradoria, para parecer prévio, o Projeto de Resolução em epígrafe, que concede a Comenda Porto do Sol ao Grêmio Sargento Expedicionário Geraldo Santana.</w:t>
      </w:r>
    </w:p>
    <w:p w:rsidR="00EA1D62" w:rsidRPr="00EA1D62" w:rsidRDefault="00EA1D62" w:rsidP="00EA1D62">
      <w:pPr>
        <w:pStyle w:val="Corpodetexto"/>
        <w:ind w:firstLine="1134"/>
        <w:rPr>
          <w:sz w:val="20"/>
          <w:szCs w:val="20"/>
        </w:rPr>
      </w:pPr>
      <w:r w:rsidRPr="00EA1D62"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EA1D62" w:rsidRPr="00EA1D62" w:rsidRDefault="00EA1D62" w:rsidP="00EA1D62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EA1D62"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EA1D62" w:rsidRPr="00EA1D62" w:rsidRDefault="00EA1D62" w:rsidP="00EA1D62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EA1D62">
        <w:rPr>
          <w:rFonts w:ascii="Arial" w:hAnsi="Arial" w:cs="Arial"/>
          <w:sz w:val="20"/>
          <w:szCs w:val="20"/>
        </w:rPr>
        <w:t xml:space="preserve">A Resolução nº 2.083/2007 prevê a concessão da premiação a pessoas físicas ou jurídicas que, com atuação </w:t>
      </w:r>
      <w:r w:rsidRPr="00EA1D62">
        <w:rPr>
          <w:rFonts w:ascii="Arial" w:hAnsi="Arial" w:cs="Arial"/>
          <w:bCs/>
          <w:sz w:val="20"/>
          <w:szCs w:val="20"/>
        </w:rPr>
        <w:t>pública</w:t>
      </w:r>
      <w:r w:rsidRPr="00EA1D62">
        <w:rPr>
          <w:rFonts w:ascii="Arial" w:hAnsi="Arial" w:cs="Arial"/>
          <w:sz w:val="20"/>
          <w:szCs w:val="20"/>
        </w:rPr>
        <w:t xml:space="preserve"> em área do conhecimento humano – educação, comunicação, economia, saúde, esporte, ciência, meio ambiente, tecnologia, cultura, religião, trabalho comunitário e direitos humanos –, tenham contribuído para seu enriquecimento. </w:t>
      </w:r>
    </w:p>
    <w:p w:rsidR="00EA1D62" w:rsidRPr="00EA1D62" w:rsidRDefault="00EA1D62" w:rsidP="00EA1D62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EA1D62">
        <w:rPr>
          <w:rFonts w:ascii="Arial" w:hAnsi="Arial" w:cs="Arial"/>
          <w:sz w:val="20"/>
          <w:szCs w:val="20"/>
        </w:rPr>
        <w:t>A matéria objeto da proposição se insere no âmbito de competência do Município, inexistindo óbice legal à tramitação.</w:t>
      </w:r>
    </w:p>
    <w:p w:rsidR="00EA1D62" w:rsidRPr="00EA1D62" w:rsidRDefault="00EA1D62" w:rsidP="00EA1D62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EA1D62">
        <w:rPr>
          <w:rFonts w:ascii="Arial" w:hAnsi="Arial" w:cs="Arial"/>
          <w:sz w:val="20"/>
          <w:szCs w:val="20"/>
        </w:rPr>
        <w:t>É o parecer, sub censura.</w:t>
      </w:r>
    </w:p>
    <w:p w:rsidR="00EA1D62" w:rsidRPr="00EA1D62" w:rsidRDefault="00EA1D62" w:rsidP="00EA1D62">
      <w:pPr>
        <w:pStyle w:val="Corpodetexto"/>
        <w:tabs>
          <w:tab w:val="left" w:pos="3855"/>
        </w:tabs>
        <w:ind w:firstLine="1134"/>
        <w:rPr>
          <w:sz w:val="20"/>
          <w:szCs w:val="20"/>
        </w:rPr>
      </w:pPr>
      <w:r w:rsidRPr="00EA1D62">
        <w:rPr>
          <w:sz w:val="20"/>
          <w:szCs w:val="20"/>
        </w:rPr>
        <w:tab/>
      </w:r>
    </w:p>
    <w:p w:rsidR="00EA1D62" w:rsidRPr="00EA1D62" w:rsidRDefault="00EA1D62" w:rsidP="00EA1D62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EA1D62">
        <w:rPr>
          <w:rFonts w:ascii="Arial" w:hAnsi="Arial" w:cs="Arial"/>
          <w:sz w:val="20"/>
          <w:szCs w:val="20"/>
        </w:rPr>
        <w:t>Á Diretoria Legislativa para os devidos fins.</w:t>
      </w:r>
    </w:p>
    <w:p w:rsidR="00EA1D62" w:rsidRPr="00EA1D62" w:rsidRDefault="00EA1D62" w:rsidP="00EA1D62">
      <w:pPr>
        <w:pStyle w:val="Corpodetexto"/>
        <w:ind w:firstLine="1134"/>
        <w:rPr>
          <w:sz w:val="20"/>
          <w:szCs w:val="20"/>
        </w:rPr>
      </w:pPr>
      <w:r w:rsidRPr="00EA1D62">
        <w:rPr>
          <w:sz w:val="20"/>
          <w:szCs w:val="20"/>
        </w:rPr>
        <w:t>Em 13 de Julho de 2017.</w:t>
      </w:r>
    </w:p>
    <w:p w:rsidR="00EA1D62" w:rsidRPr="00EA1D62" w:rsidRDefault="00EA1D62" w:rsidP="00EA1D62">
      <w:pPr>
        <w:pStyle w:val="Corpodetexto"/>
        <w:ind w:firstLine="1134"/>
        <w:rPr>
          <w:sz w:val="20"/>
          <w:szCs w:val="20"/>
        </w:rPr>
      </w:pPr>
    </w:p>
    <w:p w:rsidR="00EA1D62" w:rsidRPr="00EA1D62" w:rsidRDefault="00EA1D62" w:rsidP="00EA1D62">
      <w:pPr>
        <w:pStyle w:val="Corpodetexto"/>
        <w:ind w:firstLine="1134"/>
        <w:rPr>
          <w:sz w:val="20"/>
          <w:szCs w:val="20"/>
        </w:rPr>
      </w:pPr>
    </w:p>
    <w:p w:rsidR="00EA1D62" w:rsidRPr="00EA1D62" w:rsidRDefault="00EA1D62" w:rsidP="00EA1D62">
      <w:pPr>
        <w:ind w:firstLine="1134"/>
        <w:rPr>
          <w:rFonts w:ascii="Arial" w:hAnsi="Arial" w:cs="Arial"/>
          <w:sz w:val="20"/>
          <w:szCs w:val="20"/>
        </w:rPr>
      </w:pPr>
      <w:r w:rsidRPr="00EA1D62">
        <w:rPr>
          <w:rFonts w:ascii="Arial" w:hAnsi="Arial" w:cs="Arial"/>
          <w:sz w:val="20"/>
          <w:szCs w:val="20"/>
        </w:rPr>
        <w:t>Claudio Roberto Velasquez</w:t>
      </w:r>
    </w:p>
    <w:p w:rsidR="00EA1D62" w:rsidRDefault="00EA1D62" w:rsidP="00EA1D62">
      <w:pPr>
        <w:ind w:firstLine="1134"/>
        <w:rPr>
          <w:rFonts w:ascii="Arial" w:hAnsi="Arial" w:cs="Arial"/>
          <w:sz w:val="22"/>
          <w:szCs w:val="22"/>
        </w:rPr>
      </w:pPr>
      <w:r w:rsidRPr="00EA1D62">
        <w:rPr>
          <w:rFonts w:ascii="Arial" w:hAnsi="Arial" w:cs="Arial"/>
          <w:sz w:val="20"/>
          <w:szCs w:val="20"/>
        </w:rPr>
        <w:t>Procurador-Geral–OAB/RS 18.594</w:t>
      </w:r>
      <w:r>
        <w:rPr>
          <w:rFonts w:ascii="Arial" w:hAnsi="Arial" w:cs="Arial"/>
          <w:sz w:val="22"/>
          <w:szCs w:val="22"/>
        </w:rPr>
        <w:tab/>
      </w:r>
    </w:p>
    <w:p w:rsidR="00EA1D62" w:rsidRDefault="00EA1D62" w:rsidP="00EA1D62">
      <w:pPr>
        <w:pStyle w:val="Corpodetexto"/>
        <w:ind w:firstLine="1134"/>
        <w:rPr>
          <w:sz w:val="22"/>
          <w:szCs w:val="22"/>
        </w:rPr>
      </w:pPr>
    </w:p>
    <w:p w:rsidR="00EA1D62" w:rsidRDefault="00EA1D62" w:rsidP="00EA1D62">
      <w:pPr>
        <w:ind w:firstLine="1134"/>
        <w:jc w:val="both"/>
        <w:rPr>
          <w:sz w:val="22"/>
          <w:szCs w:val="22"/>
        </w:rPr>
      </w:pPr>
    </w:p>
    <w:p w:rsidR="00EA1D62" w:rsidRDefault="00EA1D62" w:rsidP="00EA1D62">
      <w:pPr>
        <w:ind w:firstLine="1134"/>
        <w:rPr>
          <w:sz w:val="22"/>
          <w:szCs w:val="22"/>
        </w:rPr>
      </w:pPr>
    </w:p>
    <w:p w:rsidR="00EA1D62" w:rsidRDefault="00EA1D62" w:rsidP="00EA1D62">
      <w:pPr>
        <w:rPr>
          <w:sz w:val="22"/>
          <w:szCs w:val="22"/>
        </w:rPr>
      </w:pPr>
    </w:p>
    <w:p w:rsidR="00EA1D62" w:rsidRDefault="00EA1D62" w:rsidP="00EA1D62">
      <w:pPr>
        <w:rPr>
          <w:sz w:val="22"/>
          <w:szCs w:val="22"/>
        </w:rPr>
      </w:pPr>
    </w:p>
    <w:p w:rsidR="00EA1D62" w:rsidRDefault="00EA1D62" w:rsidP="00EA1D62">
      <w:pPr>
        <w:rPr>
          <w:sz w:val="22"/>
          <w:szCs w:val="22"/>
        </w:rPr>
      </w:pPr>
    </w:p>
    <w:p w:rsidR="00EA1D62" w:rsidRDefault="00EA1D62" w:rsidP="00EA1D62">
      <w:pPr>
        <w:rPr>
          <w:sz w:val="22"/>
          <w:szCs w:val="22"/>
        </w:rPr>
      </w:pPr>
    </w:p>
    <w:p w:rsidR="00F4209E" w:rsidRDefault="00EA1D62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62"/>
    <w:rsid w:val="001C2727"/>
    <w:rsid w:val="002B34DD"/>
    <w:rsid w:val="00753A44"/>
    <w:rsid w:val="00EA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10CF4-C656-494B-9867-D6630568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A1D62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EA1D62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EA1D6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A1D6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A1D62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EA1D62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2017-07-13T19:29:00Z</dcterms:created>
  <dcterms:modified xsi:type="dcterms:W3CDTF">2017-07-13T19:31:00Z</dcterms:modified>
</cp:coreProperties>
</file>