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79B" w:rsidRDefault="0037179B" w:rsidP="0037179B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'CÂMARA MUNICIPAL DE PORTO ALEGRE</w:t>
      </w:r>
    </w:p>
    <w:p w:rsidR="0037179B" w:rsidRDefault="0037179B" w:rsidP="0037179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37179B" w:rsidRDefault="0037179B" w:rsidP="0037179B">
      <w:pPr>
        <w:rPr>
          <w:rFonts w:ascii="Arial" w:hAnsi="Arial" w:cs="Arial"/>
          <w:sz w:val="20"/>
          <w:szCs w:val="20"/>
        </w:rPr>
      </w:pPr>
    </w:p>
    <w:p w:rsidR="0037179B" w:rsidRDefault="0037179B" w:rsidP="0037179B">
      <w:pPr>
        <w:ind w:left="708" w:hanging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 w:rsidR="0088171C">
        <w:rPr>
          <w:rFonts w:ascii="Arial" w:hAnsi="Arial" w:cs="Arial"/>
          <w:b/>
          <w:sz w:val="20"/>
          <w:szCs w:val="20"/>
        </w:rPr>
        <w:t>566</w:t>
      </w:r>
      <w:r>
        <w:rPr>
          <w:rFonts w:ascii="Arial" w:hAnsi="Arial" w:cs="Arial"/>
          <w:b/>
          <w:sz w:val="20"/>
          <w:szCs w:val="20"/>
        </w:rPr>
        <w:t>/17.</w:t>
      </w:r>
    </w:p>
    <w:p w:rsidR="0037179B" w:rsidRDefault="0037179B" w:rsidP="0037179B">
      <w:pPr>
        <w:ind w:left="4536"/>
        <w:rPr>
          <w:rFonts w:ascii="Arial" w:hAnsi="Arial" w:cs="Arial"/>
          <w:b/>
          <w:sz w:val="20"/>
          <w:szCs w:val="20"/>
        </w:rPr>
      </w:pPr>
    </w:p>
    <w:p w:rsidR="0037179B" w:rsidRDefault="0037179B" w:rsidP="0037179B">
      <w:pPr>
        <w:ind w:left="4536"/>
        <w:rPr>
          <w:rFonts w:ascii="Arial" w:hAnsi="Arial" w:cs="Arial"/>
          <w:b/>
          <w:sz w:val="20"/>
          <w:szCs w:val="20"/>
        </w:rPr>
      </w:pPr>
    </w:p>
    <w:p w:rsidR="0037179B" w:rsidRDefault="0037179B" w:rsidP="0037179B">
      <w:pPr>
        <w:ind w:left="4536"/>
        <w:rPr>
          <w:rFonts w:ascii="Arial" w:hAnsi="Arial" w:cs="Arial"/>
          <w:b/>
          <w:sz w:val="20"/>
          <w:szCs w:val="20"/>
        </w:rPr>
      </w:pPr>
    </w:p>
    <w:p w:rsidR="0037179B" w:rsidRDefault="0037179B" w:rsidP="0037179B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PROCESSO Nº 1773/17.</w:t>
      </w:r>
    </w:p>
    <w:p w:rsidR="0037179B" w:rsidRDefault="0037179B" w:rsidP="0037179B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PLL Nº 204/17.</w:t>
      </w:r>
    </w:p>
    <w:p w:rsidR="0037179B" w:rsidRDefault="0037179B" w:rsidP="0037179B">
      <w:pPr>
        <w:rPr>
          <w:rFonts w:ascii="Arial" w:hAnsi="Arial" w:cs="Arial"/>
          <w:b/>
          <w:sz w:val="20"/>
          <w:szCs w:val="20"/>
        </w:rPr>
      </w:pPr>
    </w:p>
    <w:p w:rsidR="0037179B" w:rsidRDefault="0037179B" w:rsidP="0037179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</w:t>
      </w:r>
      <w:r w:rsidR="003377C8">
        <w:rPr>
          <w:rFonts w:ascii="Arial" w:hAnsi="Arial" w:cs="Arial"/>
          <w:sz w:val="20"/>
          <w:szCs w:val="20"/>
        </w:rPr>
        <w:t>que institui</w:t>
      </w:r>
      <w:r w:rsidR="00427054">
        <w:rPr>
          <w:rFonts w:ascii="Arial" w:hAnsi="Arial" w:cs="Arial"/>
          <w:sz w:val="20"/>
          <w:szCs w:val="20"/>
        </w:rPr>
        <w:t xml:space="preserve"> o Programa Adote Uma Caneca</w:t>
      </w:r>
      <w:r>
        <w:rPr>
          <w:rFonts w:ascii="Arial" w:hAnsi="Arial" w:cs="Arial"/>
          <w:sz w:val="20"/>
          <w:szCs w:val="20"/>
        </w:rPr>
        <w:t>.</w:t>
      </w:r>
    </w:p>
    <w:p w:rsidR="00A14FFE" w:rsidRPr="009D4467" w:rsidRDefault="00A14FFE" w:rsidP="00A14FFE">
      <w:pPr>
        <w:ind w:firstLine="708"/>
        <w:jc w:val="both"/>
        <w:rPr>
          <w:rFonts w:ascii="Arial (W1)" w:hAnsi="Arial (W1)" w:cs="Arial"/>
          <w:sz w:val="20"/>
          <w:szCs w:val="20"/>
        </w:rPr>
      </w:pPr>
      <w:r w:rsidRPr="009D4467">
        <w:rPr>
          <w:rFonts w:ascii="Arial (W1)" w:hAnsi="Arial (W1)" w:cs="Arial"/>
          <w:sz w:val="20"/>
          <w:szCs w:val="20"/>
        </w:rPr>
        <w:t>A Constituição da República dispõe competir aos Municípios legislar sobre assuntos de interesse local e suplementar a legislação federal e estadual (art. 30, incisos I e II).</w:t>
      </w:r>
    </w:p>
    <w:p w:rsidR="00A14FFE" w:rsidRPr="009D4467" w:rsidRDefault="00A14FFE" w:rsidP="00A14FFE">
      <w:pPr>
        <w:pStyle w:val="Corpodetexto"/>
        <w:ind w:firstLine="708"/>
        <w:jc w:val="both"/>
        <w:rPr>
          <w:rFonts w:ascii="Arial (W1)" w:hAnsi="Arial (W1)" w:cs="Arial"/>
          <w:sz w:val="20"/>
        </w:rPr>
      </w:pPr>
      <w:r w:rsidRPr="009D4467">
        <w:rPr>
          <w:rFonts w:ascii="Arial (W1)" w:hAnsi="Arial (W1)" w:cs="Arial"/>
          <w:sz w:val="20"/>
        </w:rPr>
        <w:t xml:space="preserve">A par disso, no artigo 23, define a competência destes para, conjuntamente com União e o Estado, proceder à proteção do meio ambiente. </w:t>
      </w:r>
    </w:p>
    <w:p w:rsidR="00A14FFE" w:rsidRPr="009D4467" w:rsidRDefault="00A14FFE" w:rsidP="00A14FFE">
      <w:pPr>
        <w:jc w:val="both"/>
        <w:rPr>
          <w:rFonts w:ascii="Arial (W1)" w:hAnsi="Arial (W1)" w:cs="Arial"/>
          <w:sz w:val="20"/>
          <w:szCs w:val="20"/>
        </w:rPr>
      </w:pPr>
      <w:r>
        <w:rPr>
          <w:rFonts w:ascii="Arial (W1)" w:hAnsi="Arial (W1)" w:cs="Arial"/>
          <w:sz w:val="20"/>
          <w:szCs w:val="20"/>
        </w:rPr>
        <w:tab/>
      </w:r>
      <w:r w:rsidRPr="009D4467">
        <w:rPr>
          <w:rFonts w:ascii="Arial (W1)" w:hAnsi="Arial (W1)" w:cs="Arial"/>
          <w:sz w:val="20"/>
          <w:szCs w:val="20"/>
        </w:rPr>
        <w:t>A Constituição do Estado do RGS declara a competência do Município para promover a proteção ambiental e exercer poder de polícia administrativa nas matérias de interesse local, inclusive no que respeita à proteção ao meio ambiente (artigo 13, incisos I e V).</w:t>
      </w:r>
    </w:p>
    <w:p w:rsidR="00A14FFE" w:rsidRPr="009D4467" w:rsidRDefault="00A14FFE" w:rsidP="00A14FFE">
      <w:pPr>
        <w:pStyle w:val="Corpodetexto"/>
        <w:jc w:val="both"/>
        <w:rPr>
          <w:rFonts w:ascii="Arial (W1)" w:hAnsi="Arial (W1)" w:cs="Arial"/>
          <w:sz w:val="20"/>
        </w:rPr>
      </w:pPr>
      <w:r w:rsidRPr="009D4467">
        <w:rPr>
          <w:rFonts w:ascii="Arial (W1)" w:hAnsi="Arial (W1)" w:cs="Arial"/>
          <w:sz w:val="20"/>
        </w:rPr>
        <w:tab/>
        <w:t>A Lei Orgânica do Município de Porto Alegre estatui competir a este prover tudo quanto concerne ao interesse local, dispor sobre a defesa da flora e da fauna e o controle da poluição ambiental, bem como promover a preservação do meio ambiente (artigos 9º, inciso II e IX, e 201).</w:t>
      </w:r>
    </w:p>
    <w:p w:rsidR="0037179B" w:rsidRDefault="0037179B" w:rsidP="00A14FFE">
      <w:pPr>
        <w:pStyle w:val="Corpodetexto"/>
        <w:ind w:firstLine="708"/>
        <w:jc w:val="both"/>
        <w:rPr>
          <w:sz w:val="20"/>
        </w:rPr>
      </w:pPr>
      <w:bookmarkStart w:id="0" w:name="_GoBack"/>
      <w:bookmarkEnd w:id="0"/>
      <w:r>
        <w:rPr>
          <w:sz w:val="20"/>
        </w:rPr>
        <w:t>Consoante se infere do exposto, há previsão legal para atuação do legislador municipal no âmbito da matéria objeto da proposição.</w:t>
      </w:r>
      <w:r>
        <w:rPr>
          <w:sz w:val="20"/>
        </w:rPr>
        <w:tab/>
      </w:r>
    </w:p>
    <w:p w:rsidR="0037179B" w:rsidRDefault="0037179B" w:rsidP="0037179B">
      <w:pPr>
        <w:ind w:firstLine="708"/>
        <w:jc w:val="both"/>
        <w:rPr>
          <w:rFonts w:ascii="Arial (W1)" w:hAnsi="Arial (W1)" w:cs="Arial"/>
          <w:sz w:val="20"/>
          <w:szCs w:val="20"/>
        </w:rPr>
      </w:pPr>
      <w:r>
        <w:rPr>
          <w:rFonts w:ascii="Arial (W1)" w:hAnsi="Arial (W1)"/>
          <w:sz w:val="20"/>
        </w:rPr>
        <w:t>Contudo, a proposição tem conteúdo normativo que consubstancia interferência em órgãos públicos</w:t>
      </w:r>
      <w:r>
        <w:rPr>
          <w:rFonts w:ascii="Arial (W1)" w:hAnsi="Arial (W1)" w:cs="Arial"/>
          <w:sz w:val="20"/>
        </w:rPr>
        <w:t xml:space="preserve">, incidindo, vênia concedida, em violação aos preceitos orgânicos que deferem </w:t>
      </w:r>
      <w:r>
        <w:rPr>
          <w:rFonts w:ascii="Arial (W1)" w:hAnsi="Arial (W1)"/>
          <w:sz w:val="20"/>
        </w:rPr>
        <w:t>competência privativa a</w:t>
      </w:r>
      <w:r>
        <w:rPr>
          <w:rFonts w:ascii="Arial (W1)" w:hAnsi="Arial (W1)" w:cs="Arial"/>
          <w:sz w:val="20"/>
          <w:szCs w:val="20"/>
        </w:rPr>
        <w:t>o Chefe do Poder Executivo para realizar a gestão do Município (LOMPA, artigo 94, incisos IV e VII, letra “b”).</w:t>
      </w:r>
    </w:p>
    <w:p w:rsidR="0037179B" w:rsidRDefault="0037179B" w:rsidP="0037179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E, no que tange ao Poder Legislativo Municipal, incide em afronta ao preceito regimental que declara competir privativamente à Mesa Diretora realizar a gestão deste Legislativo, bem como a iniciativa legislativa de proposições que digam respeito à sua organização, funcionamento e serviços (artigo 15, incisos I, letra “a”).</w:t>
      </w:r>
    </w:p>
    <w:p w:rsidR="0037179B" w:rsidRDefault="0037179B" w:rsidP="003717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37179B" w:rsidRDefault="0037179B" w:rsidP="0037179B">
      <w:pPr>
        <w:pStyle w:val="Corpodetexto"/>
        <w:ind w:firstLine="708"/>
        <w:rPr>
          <w:sz w:val="20"/>
        </w:rPr>
      </w:pPr>
    </w:p>
    <w:p w:rsidR="0037179B" w:rsidRDefault="0037179B" w:rsidP="0037179B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37179B" w:rsidRDefault="0037179B" w:rsidP="0037179B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3</w:t>
      </w:r>
      <w:r w:rsidR="00427054">
        <w:rPr>
          <w:rFonts w:cs="Arial"/>
          <w:sz w:val="20"/>
        </w:rPr>
        <w:t>0</w:t>
      </w:r>
      <w:r>
        <w:rPr>
          <w:rFonts w:cs="Arial"/>
          <w:sz w:val="20"/>
        </w:rPr>
        <w:t xml:space="preserve"> de agosto de 2.017.</w:t>
      </w:r>
    </w:p>
    <w:p w:rsidR="0037179B" w:rsidRDefault="0037179B" w:rsidP="0037179B">
      <w:pPr>
        <w:pStyle w:val="Corpodetexto"/>
        <w:ind w:firstLine="1418"/>
        <w:rPr>
          <w:rFonts w:cs="Arial"/>
          <w:sz w:val="20"/>
        </w:rPr>
      </w:pPr>
    </w:p>
    <w:p w:rsidR="0037179B" w:rsidRDefault="0037179B" w:rsidP="0037179B">
      <w:pPr>
        <w:pStyle w:val="Corpodetexto"/>
        <w:ind w:firstLine="1418"/>
        <w:rPr>
          <w:rFonts w:cs="Arial"/>
          <w:sz w:val="20"/>
        </w:rPr>
      </w:pPr>
    </w:p>
    <w:p w:rsidR="0037179B" w:rsidRDefault="0037179B" w:rsidP="0037179B">
      <w:pPr>
        <w:pStyle w:val="Corpodetexto"/>
        <w:ind w:firstLine="1418"/>
        <w:rPr>
          <w:rFonts w:cs="Arial"/>
          <w:sz w:val="20"/>
        </w:rPr>
      </w:pPr>
    </w:p>
    <w:p w:rsidR="0037179B" w:rsidRDefault="0037179B" w:rsidP="0037179B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37179B" w:rsidRDefault="0037179B" w:rsidP="0037179B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37179B" w:rsidRDefault="0037179B" w:rsidP="0037179B">
      <w:pPr>
        <w:pStyle w:val="Corpodetexto"/>
        <w:ind w:firstLine="1418"/>
        <w:rPr>
          <w:rFonts w:cs="Arial"/>
          <w:sz w:val="20"/>
        </w:rPr>
      </w:pPr>
    </w:p>
    <w:p w:rsidR="0037179B" w:rsidRDefault="0037179B" w:rsidP="0037179B">
      <w:pPr>
        <w:jc w:val="both"/>
      </w:pPr>
    </w:p>
    <w:p w:rsidR="0037179B" w:rsidRDefault="0037179B" w:rsidP="0037179B">
      <w:pPr>
        <w:jc w:val="both"/>
        <w:rPr>
          <w:rFonts w:ascii="Arial" w:hAnsi="Arial" w:cs="Arial"/>
          <w:sz w:val="20"/>
          <w:szCs w:val="20"/>
        </w:rPr>
      </w:pPr>
    </w:p>
    <w:p w:rsidR="0037179B" w:rsidRDefault="0037179B" w:rsidP="0037179B"/>
    <w:p w:rsidR="0037179B" w:rsidRDefault="0037179B" w:rsidP="0037179B"/>
    <w:p w:rsidR="0037179B" w:rsidRDefault="0037179B" w:rsidP="0037179B"/>
    <w:p w:rsidR="00E75DDD" w:rsidRDefault="00E75DDD"/>
    <w:sectPr w:rsidR="00E75D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9B"/>
    <w:rsid w:val="003377C8"/>
    <w:rsid w:val="0037179B"/>
    <w:rsid w:val="00427054"/>
    <w:rsid w:val="008339F6"/>
    <w:rsid w:val="0088171C"/>
    <w:rsid w:val="00A14FFE"/>
    <w:rsid w:val="00A735CA"/>
    <w:rsid w:val="00E75DDD"/>
    <w:rsid w:val="00FD1AFF"/>
    <w:rsid w:val="00FD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A2C4C-092F-4461-BE04-2245CC27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7179B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717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7179B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37179B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7</cp:revision>
  <cp:lastPrinted>2017-08-30T19:17:00Z</cp:lastPrinted>
  <dcterms:created xsi:type="dcterms:W3CDTF">2017-08-30T18:34:00Z</dcterms:created>
  <dcterms:modified xsi:type="dcterms:W3CDTF">2017-08-30T19:17:00Z</dcterms:modified>
</cp:coreProperties>
</file>