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75" w:rsidRDefault="001D3B75" w:rsidP="001D3B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CAMARA MUNICIPAL DE PORTO ALEGRE</w:t>
      </w:r>
    </w:p>
    <w:p w:rsidR="001D3B75" w:rsidRDefault="001D3B75" w:rsidP="001D3B75">
      <w:pPr>
        <w:pStyle w:val="Ttulo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PROCURADORIA</w:t>
      </w:r>
    </w:p>
    <w:p w:rsidR="001D3B75" w:rsidRDefault="001D3B75" w:rsidP="001D3B75">
      <w:pPr>
        <w:rPr>
          <w:rFonts w:ascii="Arial" w:hAnsi="Arial" w:cs="Arial"/>
          <w:sz w:val="20"/>
          <w:szCs w:val="20"/>
        </w:rPr>
      </w:pPr>
    </w:p>
    <w:p w:rsidR="001D3B75" w:rsidRDefault="001D3B75" w:rsidP="001D3B75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</w:t>
      </w:r>
      <w:r>
        <w:rPr>
          <w:rFonts w:ascii="Arial" w:hAnsi="Arial" w:cs="Arial"/>
          <w:sz w:val="20"/>
        </w:rPr>
        <w:t>15/17</w:t>
      </w:r>
      <w:r>
        <w:rPr>
          <w:rFonts w:ascii="Arial" w:hAnsi="Arial" w:cs="Arial"/>
          <w:sz w:val="20"/>
        </w:rPr>
        <w:t>.</w:t>
      </w:r>
    </w:p>
    <w:p w:rsidR="001D3B75" w:rsidRDefault="001D3B75" w:rsidP="001D3B75">
      <w:pPr>
        <w:rPr>
          <w:rFonts w:ascii="Arial" w:hAnsi="Arial" w:cs="Arial"/>
          <w:sz w:val="20"/>
          <w:szCs w:val="20"/>
        </w:rPr>
      </w:pPr>
    </w:p>
    <w:p w:rsidR="001D3B75" w:rsidRDefault="001D3B75" w:rsidP="001D3B75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1D3B75" w:rsidRDefault="001D3B75" w:rsidP="001D3B75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PROCESSO Nº 18</w:t>
      </w:r>
      <w:r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</w:p>
    <w:p w:rsidR="001D3B75" w:rsidRDefault="001D3B75" w:rsidP="001D3B75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PL</w:t>
      </w:r>
      <w:r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b/>
          <w:sz w:val="20"/>
        </w:rPr>
        <w:t xml:space="preserve">E Nº </w:t>
      </w:r>
      <w:r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</w:p>
    <w:p w:rsidR="001D3B75" w:rsidRDefault="001D3B75" w:rsidP="001D3B75">
      <w:pPr>
        <w:rPr>
          <w:rFonts w:ascii="Arial" w:hAnsi="Arial" w:cs="Arial"/>
          <w:sz w:val="20"/>
          <w:szCs w:val="20"/>
        </w:rPr>
      </w:pPr>
    </w:p>
    <w:p w:rsidR="001D3B75" w:rsidRDefault="001D3B75" w:rsidP="001D3B75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D3B75" w:rsidRDefault="001D3B75" w:rsidP="001D3B7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</w:t>
      </w:r>
      <w:r>
        <w:rPr>
          <w:rFonts w:ascii="Arial" w:hAnsi="Arial" w:cs="Arial"/>
          <w:sz w:val="20"/>
          <w:szCs w:val="20"/>
        </w:rPr>
        <w:t xml:space="preserve">Complementar </w:t>
      </w:r>
      <w:r>
        <w:rPr>
          <w:rFonts w:ascii="Arial" w:hAnsi="Arial" w:cs="Arial"/>
          <w:sz w:val="20"/>
          <w:szCs w:val="20"/>
        </w:rPr>
        <w:t xml:space="preserve">do Executivo em epígrafe, que </w:t>
      </w:r>
      <w:r>
        <w:rPr>
          <w:rFonts w:ascii="Arial" w:hAnsi="Arial" w:cs="Arial"/>
          <w:sz w:val="20"/>
          <w:szCs w:val="20"/>
        </w:rPr>
        <w:t>dispões sobre os cargos efetivos das carreiras da Administração Tributária, altera a Lei Complementar nº 765/15, revogando §§ 10 e 15 de seu artigo 32, e determinando inaplicabilidade de dispositivos da Lei nº 6.309/88 e dá outras providências</w:t>
      </w:r>
      <w:r>
        <w:rPr>
          <w:rFonts w:ascii="Arial" w:hAnsi="Arial" w:cs="Arial"/>
          <w:sz w:val="20"/>
          <w:szCs w:val="20"/>
        </w:rPr>
        <w:t>.</w:t>
      </w:r>
    </w:p>
    <w:p w:rsidR="001D3B75" w:rsidRDefault="001D3B75" w:rsidP="001D3B75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serviços.</w:t>
      </w:r>
      <w:r>
        <w:rPr>
          <w:rFonts w:cs="Arial"/>
          <w:sz w:val="20"/>
        </w:rPr>
        <w:t xml:space="preserve"> (art. 30, inciso I e V).</w:t>
      </w:r>
    </w:p>
    <w:p w:rsidR="001D3B75" w:rsidRDefault="001D3B75" w:rsidP="001D3B7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1D3B75" w:rsidRDefault="001D3B75" w:rsidP="001D3B7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 Lei Orgânica do Município de Porto Alegre estabelece a competência do mesmo para estabelecer suas leis e atos relativos aos assuntos de interesse local e para organizar-se administrativamente, </w:t>
      </w:r>
      <w:r>
        <w:rPr>
          <w:rFonts w:ascii="Arial" w:hAnsi="Arial"/>
          <w:sz w:val="20"/>
          <w:szCs w:val="20"/>
        </w:rPr>
        <w:t>e declara a competência privativa do Chefe do Poder Executivo para iniciativa de leis que disponham sobre criação e estruturação de secretarias e órgãos da administração pública, bem como sobre criação e provimento de cargos e funções (artigo 9º, incisos I e III, e artigo 94, inciso VII).</w:t>
      </w:r>
    </w:p>
    <w:p w:rsidR="001D3B75" w:rsidRDefault="001D3B75" w:rsidP="001D3B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matéria objeto do projeto de lei em exame se insere no âmbito de competência municipal, inexistindo óbice jurídico à tramitação.</w:t>
      </w:r>
    </w:p>
    <w:p w:rsidR="001D3B75" w:rsidRDefault="001D3B75" w:rsidP="001D3B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1D3B75" w:rsidRDefault="001D3B75" w:rsidP="001D3B7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1D3B75" w:rsidRDefault="001D3B75" w:rsidP="001D3B7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D3B75" w:rsidRDefault="001D3B75" w:rsidP="001D3B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03</w:t>
      </w:r>
      <w:r>
        <w:rPr>
          <w:rFonts w:ascii="Arial" w:hAnsi="Arial" w:cs="Arial"/>
          <w:sz w:val="20"/>
          <w:szCs w:val="20"/>
        </w:rPr>
        <w:t xml:space="preserve"> de ju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ho de 201</w:t>
      </w:r>
      <w:r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1D3B75" w:rsidRDefault="001D3B75" w:rsidP="001D3B75">
      <w:pPr>
        <w:pStyle w:val="Corpodetexto"/>
        <w:ind w:firstLine="1418"/>
        <w:rPr>
          <w:rFonts w:cs="Arial"/>
          <w:i/>
          <w:sz w:val="20"/>
        </w:rPr>
      </w:pPr>
    </w:p>
    <w:p w:rsidR="001D3B75" w:rsidRDefault="001D3B75" w:rsidP="001D3B75">
      <w:pPr>
        <w:pStyle w:val="Corpodetexto"/>
        <w:ind w:firstLine="1418"/>
        <w:rPr>
          <w:rFonts w:cs="Arial"/>
          <w:i/>
          <w:sz w:val="20"/>
        </w:rPr>
      </w:pPr>
    </w:p>
    <w:p w:rsidR="001D3B75" w:rsidRDefault="001D3B75" w:rsidP="001D3B75">
      <w:pPr>
        <w:pStyle w:val="Corpodetexto"/>
        <w:ind w:firstLine="1418"/>
        <w:rPr>
          <w:rFonts w:cs="Arial"/>
          <w:i/>
          <w:sz w:val="20"/>
        </w:rPr>
      </w:pPr>
    </w:p>
    <w:p w:rsidR="001D3B75" w:rsidRDefault="001D3B75" w:rsidP="001D3B7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1D3B75" w:rsidRDefault="001D3B75" w:rsidP="001D3B75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D3B75" w:rsidRDefault="001D3B75" w:rsidP="001D3B75">
      <w:pPr>
        <w:pStyle w:val="Corpodetexto"/>
        <w:ind w:firstLine="1418"/>
        <w:rPr>
          <w:rFonts w:cs="Arial"/>
          <w:i/>
        </w:rPr>
      </w:pPr>
    </w:p>
    <w:p w:rsidR="001D3B75" w:rsidRDefault="001D3B75" w:rsidP="001D3B75">
      <w:pPr>
        <w:ind w:firstLine="708"/>
        <w:jc w:val="both"/>
        <w:rPr>
          <w:rFonts w:ascii="Arial" w:hAnsi="Arial"/>
          <w:sz w:val="20"/>
          <w:szCs w:val="20"/>
        </w:rPr>
      </w:pPr>
    </w:p>
    <w:p w:rsidR="001D3B75" w:rsidRDefault="001D3B75" w:rsidP="001D3B75"/>
    <w:p w:rsidR="001D3B75" w:rsidRDefault="001D3B75" w:rsidP="001D3B75"/>
    <w:p w:rsidR="001D3B75" w:rsidRDefault="001D3B75" w:rsidP="001D3B75"/>
    <w:p w:rsidR="00F4209E" w:rsidRDefault="0004153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5"/>
    <w:rsid w:val="0004153F"/>
    <w:rsid w:val="001C2727"/>
    <w:rsid w:val="001D3B75"/>
    <w:rsid w:val="002B34DD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2C34-BCE8-4B29-8A1E-FDEEE01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3B75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3B75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D3B75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3B75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3B7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D3B75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D3B7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3B7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2017-07-03T16:13:00Z</dcterms:created>
  <dcterms:modified xsi:type="dcterms:W3CDTF">2017-07-03T16:18:00Z</dcterms:modified>
</cp:coreProperties>
</file>