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376" w:rsidRDefault="002B6376" w:rsidP="002B6376">
      <w:pPr>
        <w:pStyle w:val="Cabealho"/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>
        <w:rPr>
          <w:rFonts w:ascii="Arial" w:hAnsi="Arial"/>
          <w:b/>
          <w:sz w:val="20"/>
        </w:rPr>
        <w:t>C</w:t>
      </w:r>
      <w:r>
        <w:rPr>
          <w:rFonts w:ascii="Arial" w:hAnsi="Arial" w:cs="Arial"/>
          <w:b/>
          <w:sz w:val="20"/>
        </w:rPr>
        <w:t>ÂMARA MUNICIPAL DE PORTO ALEGRE</w:t>
      </w:r>
    </w:p>
    <w:p w:rsidR="002B6376" w:rsidRDefault="002B6376" w:rsidP="002B637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2B6376" w:rsidRDefault="002B6376" w:rsidP="002B6376">
      <w:pPr>
        <w:rPr>
          <w:rFonts w:ascii="Arial" w:hAnsi="Arial" w:cs="Arial"/>
          <w:b/>
          <w:sz w:val="20"/>
          <w:szCs w:val="20"/>
        </w:rPr>
      </w:pPr>
    </w:p>
    <w:p w:rsidR="002B6376" w:rsidRDefault="002B6376" w:rsidP="002B6376">
      <w:pPr>
        <w:rPr>
          <w:rFonts w:ascii="Arial" w:hAnsi="Arial" w:cs="Arial"/>
          <w:b/>
          <w:sz w:val="20"/>
          <w:szCs w:val="20"/>
        </w:rPr>
      </w:pPr>
    </w:p>
    <w:p w:rsidR="002B6376" w:rsidRDefault="002B6376" w:rsidP="002B63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Nº 506/17.</w:t>
      </w:r>
    </w:p>
    <w:p w:rsidR="002B6376" w:rsidRDefault="002B6376" w:rsidP="002B6376">
      <w:pPr>
        <w:ind w:left="4536"/>
        <w:rPr>
          <w:rFonts w:ascii="Arial" w:hAnsi="Arial" w:cs="Arial"/>
          <w:b/>
          <w:sz w:val="20"/>
          <w:szCs w:val="20"/>
        </w:rPr>
      </w:pPr>
    </w:p>
    <w:p w:rsidR="002B6376" w:rsidRDefault="002B6376" w:rsidP="002B6376">
      <w:pPr>
        <w:ind w:left="42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2031/17.</w:t>
      </w:r>
    </w:p>
    <w:p w:rsidR="002B6376" w:rsidRDefault="002B6376" w:rsidP="002B6376">
      <w:pPr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 Nº 11/17.</w:t>
      </w:r>
    </w:p>
    <w:p w:rsidR="002B6376" w:rsidRDefault="002B6376" w:rsidP="002B6376">
      <w:pPr>
        <w:pStyle w:val="Cabealho"/>
        <w:jc w:val="center"/>
        <w:rPr>
          <w:rFonts w:ascii="Arial" w:hAnsi="Arial"/>
          <w:b/>
          <w:sz w:val="20"/>
        </w:rPr>
      </w:pPr>
    </w:p>
    <w:p w:rsidR="002B6376" w:rsidRDefault="002B6376" w:rsidP="002B6376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</w:rPr>
        <w:tab/>
      </w:r>
      <w:r>
        <w:rPr>
          <w:rFonts w:ascii="Arial" w:hAnsi="Arial"/>
          <w:sz w:val="20"/>
          <w:szCs w:val="20"/>
        </w:rPr>
        <w:t>É submetido</w:t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 exame desta Procuradoria, para parecer prévio, o Projeto de Lei do Executivo em epígrafe, que estabelece normas gerais sobre a vida útil e fomento de adoção de mecanismos de propulsão  advindos de novas tecnologias ecologicamente sustentáveis  nos veículos da frota do serviço público de transporte coletivo por ônibus do Município de Porto Alegre e revoga a Lei n º 2.758/1964.</w:t>
      </w:r>
    </w:p>
    <w:p w:rsidR="002B6376" w:rsidRDefault="002B6376" w:rsidP="002B63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Na forma do que dispõe a Constituição da República, compete aos Municípios legislar sobre assuntos de interesse local, e organizar e prestar, diretamente ou sob regime de concessão ou permissão, os serviços públicos de interesse local (art. 30, incisos I e III).</w:t>
      </w:r>
    </w:p>
    <w:p w:rsidR="002B6376" w:rsidRDefault="002B6376" w:rsidP="002B63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 do Município de Porto Alegre declara ser de sua competência prover tudo quanto concerne ao interesse local, bem como organizar e dispor sobre serviços públicos de interesse local (artigos 8º, inciso III e 9º, inciso II).</w:t>
      </w:r>
    </w:p>
    <w:p w:rsidR="002B6376" w:rsidRDefault="002B6376" w:rsidP="002B63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Estatui, ainda, que o transporte remunerado de passageiros é serviço público sujeito ao controle e fiscalização dos órgãos próprios do Município (art. 143).</w:t>
      </w:r>
    </w:p>
    <w:p w:rsidR="002B6376" w:rsidRDefault="002B6376" w:rsidP="002B637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nº 8.133/98, que dispõe sobre o Sistema de Transporte e Circulação no Município de Porto Alegre, declara ser atribuição do Poder Público regulamentar a prestação dos serviços de transporte de passageiros e o trânsito de veículos (artigo 1º).</w:t>
      </w:r>
    </w:p>
    <w:p w:rsidR="002B6376" w:rsidRDefault="002B6376" w:rsidP="002B63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da proposição insere-se no âmbito de competência municipal, inexistindo óbice jurídico à tramitação.</w:t>
      </w:r>
    </w:p>
    <w:p w:rsidR="002B6376" w:rsidRDefault="002B6376" w:rsidP="002B63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2B6376" w:rsidRDefault="002B6376" w:rsidP="002B6376">
      <w:pPr>
        <w:jc w:val="both"/>
        <w:rPr>
          <w:rFonts w:ascii="Arial" w:hAnsi="Arial" w:cs="Arial"/>
          <w:sz w:val="20"/>
          <w:szCs w:val="20"/>
        </w:rPr>
      </w:pPr>
    </w:p>
    <w:p w:rsidR="002B6376" w:rsidRDefault="002B6376" w:rsidP="002B6376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2B6376" w:rsidRDefault="002B6376" w:rsidP="002B6376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04 de agosto de 2.017.</w:t>
      </w:r>
    </w:p>
    <w:p w:rsidR="002B6376" w:rsidRDefault="002B6376" w:rsidP="002B6376">
      <w:pPr>
        <w:pStyle w:val="Corpodetexto"/>
        <w:ind w:firstLine="1418"/>
        <w:rPr>
          <w:rFonts w:cs="Arial"/>
          <w:i/>
          <w:sz w:val="20"/>
        </w:rPr>
      </w:pPr>
    </w:p>
    <w:p w:rsidR="002B6376" w:rsidRDefault="002B6376" w:rsidP="002B6376">
      <w:pPr>
        <w:pStyle w:val="Corpodetexto"/>
        <w:ind w:firstLine="1418"/>
        <w:rPr>
          <w:rFonts w:cs="Arial"/>
          <w:i/>
          <w:sz w:val="20"/>
        </w:rPr>
      </w:pPr>
    </w:p>
    <w:p w:rsidR="002B6376" w:rsidRDefault="002B6376" w:rsidP="002B6376">
      <w:pPr>
        <w:pStyle w:val="Corpodetexto"/>
        <w:ind w:firstLine="1418"/>
        <w:rPr>
          <w:rFonts w:cs="Arial"/>
          <w:i/>
          <w:sz w:val="20"/>
        </w:rPr>
      </w:pPr>
    </w:p>
    <w:p w:rsidR="002B6376" w:rsidRDefault="002B6376" w:rsidP="002B6376">
      <w:pPr>
        <w:pStyle w:val="Corpodetexto"/>
        <w:ind w:firstLine="1418"/>
        <w:rPr>
          <w:rFonts w:cs="Arial"/>
          <w:i/>
          <w:sz w:val="18"/>
          <w:szCs w:val="18"/>
        </w:rPr>
      </w:pPr>
    </w:p>
    <w:p w:rsidR="002B6376" w:rsidRDefault="002B6376" w:rsidP="002B6376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Claudio Roberto Velasquez</w:t>
      </w:r>
    </w:p>
    <w:p w:rsidR="002B6376" w:rsidRDefault="002B6376" w:rsidP="002B6376">
      <w:pPr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2B6376" w:rsidRDefault="002B6376" w:rsidP="002B6376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2B6376" w:rsidRDefault="002B6376" w:rsidP="002B6376">
      <w:pPr>
        <w:jc w:val="both"/>
        <w:rPr>
          <w:rFonts w:ascii="Arial" w:hAnsi="Arial"/>
          <w:sz w:val="20"/>
          <w:szCs w:val="20"/>
        </w:rPr>
      </w:pPr>
    </w:p>
    <w:p w:rsidR="002B6376" w:rsidRDefault="002B6376" w:rsidP="002B6376">
      <w:pPr>
        <w:jc w:val="both"/>
        <w:rPr>
          <w:rFonts w:ascii="Arial" w:hAnsi="Arial"/>
          <w:sz w:val="20"/>
          <w:szCs w:val="20"/>
        </w:rPr>
      </w:pPr>
    </w:p>
    <w:p w:rsidR="002B6376" w:rsidRDefault="002B6376" w:rsidP="002B6376">
      <w:pPr>
        <w:jc w:val="both"/>
        <w:rPr>
          <w:rFonts w:ascii="Arial" w:hAnsi="Arial"/>
          <w:sz w:val="20"/>
          <w:szCs w:val="20"/>
        </w:rPr>
      </w:pPr>
    </w:p>
    <w:p w:rsidR="002B6376" w:rsidRDefault="002B6376" w:rsidP="002B6376"/>
    <w:p w:rsidR="00F4209E" w:rsidRDefault="00535000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76"/>
    <w:rsid w:val="001C2727"/>
    <w:rsid w:val="002B34DD"/>
    <w:rsid w:val="002B6376"/>
    <w:rsid w:val="00535000"/>
    <w:rsid w:val="0075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C4D0A-E682-4902-8E43-2F2EAF7C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2B6376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2B637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B6376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2B6376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2017-08-04T14:28:00Z</dcterms:created>
  <dcterms:modified xsi:type="dcterms:W3CDTF">2017-08-04T14:28:00Z</dcterms:modified>
</cp:coreProperties>
</file>