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5" w:rsidRPr="001D39F5" w:rsidRDefault="001D39F5" w:rsidP="001D39F5">
      <w:pPr>
        <w:pStyle w:val="Cabealho"/>
        <w:jc w:val="center"/>
        <w:rPr>
          <w:rFonts w:ascii="Arial" w:hAnsi="Arial"/>
          <w:b/>
          <w:sz w:val="20"/>
        </w:rPr>
      </w:pPr>
      <w:r w:rsidRPr="001D39F5">
        <w:rPr>
          <w:rFonts w:ascii="Arial" w:hAnsi="Arial"/>
          <w:b/>
          <w:sz w:val="20"/>
        </w:rPr>
        <w:t>CÂMARA MUNICIPAL DE PORTO ALEGRE</w:t>
      </w:r>
    </w:p>
    <w:p w:rsidR="001D39F5" w:rsidRPr="001D39F5" w:rsidRDefault="001D39F5" w:rsidP="001D39F5">
      <w:pPr>
        <w:pStyle w:val="Cabealho"/>
        <w:jc w:val="center"/>
        <w:rPr>
          <w:rFonts w:ascii="Arial" w:hAnsi="Arial"/>
          <w:sz w:val="20"/>
        </w:rPr>
      </w:pPr>
      <w:r w:rsidRPr="001D39F5">
        <w:rPr>
          <w:rFonts w:ascii="Arial" w:hAnsi="Arial"/>
          <w:b/>
          <w:sz w:val="20"/>
        </w:rPr>
        <w:t>PROCURADORIA</w:t>
      </w:r>
    </w:p>
    <w:p w:rsidR="001D39F5" w:rsidRPr="001D39F5" w:rsidRDefault="001D39F5" w:rsidP="001D39F5">
      <w:pPr>
        <w:pStyle w:val="Ttulo1"/>
        <w:rPr>
          <w:rFonts w:ascii="Arial" w:hAnsi="Arial"/>
          <w:sz w:val="20"/>
        </w:rPr>
      </w:pPr>
    </w:p>
    <w:p w:rsidR="001D39F5" w:rsidRPr="001D39F5" w:rsidRDefault="001D39F5" w:rsidP="001D39F5">
      <w:pPr>
        <w:pStyle w:val="Ttulo1"/>
        <w:rPr>
          <w:rFonts w:ascii="Arial" w:hAnsi="Arial"/>
          <w:sz w:val="20"/>
        </w:rPr>
      </w:pPr>
    </w:p>
    <w:p w:rsidR="001D39F5" w:rsidRPr="001D39F5" w:rsidRDefault="001D39F5" w:rsidP="001D39F5">
      <w:pPr>
        <w:pStyle w:val="Ttulo1"/>
        <w:rPr>
          <w:rFonts w:ascii="Arial" w:hAnsi="Arial"/>
          <w:sz w:val="20"/>
        </w:rPr>
      </w:pPr>
      <w:r w:rsidRPr="001D39F5">
        <w:rPr>
          <w:rFonts w:ascii="Arial" w:hAnsi="Arial"/>
          <w:sz w:val="20"/>
        </w:rPr>
        <w:t xml:space="preserve">PARECER Nº </w:t>
      </w:r>
      <w:r w:rsidR="008505C9">
        <w:rPr>
          <w:rFonts w:ascii="Arial" w:hAnsi="Arial"/>
          <w:sz w:val="20"/>
        </w:rPr>
        <w:t>584</w:t>
      </w:r>
      <w:bookmarkStart w:id="0" w:name="_GoBack"/>
      <w:bookmarkEnd w:id="0"/>
      <w:r w:rsidRPr="001D39F5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7</w:t>
      </w:r>
      <w:r w:rsidRPr="001D39F5">
        <w:rPr>
          <w:rFonts w:ascii="Arial" w:hAnsi="Arial"/>
          <w:sz w:val="20"/>
        </w:rPr>
        <w:t>.</w:t>
      </w:r>
    </w:p>
    <w:p w:rsidR="001D39F5" w:rsidRPr="001D39F5" w:rsidRDefault="001D39F5" w:rsidP="001D39F5">
      <w:pPr>
        <w:ind w:left="4536"/>
        <w:rPr>
          <w:rFonts w:ascii="Arial" w:hAnsi="Arial"/>
          <w:b/>
          <w:sz w:val="20"/>
          <w:szCs w:val="20"/>
        </w:rPr>
      </w:pPr>
    </w:p>
    <w:p w:rsidR="001D39F5" w:rsidRPr="001D39F5" w:rsidRDefault="001D39F5" w:rsidP="001D39F5">
      <w:pPr>
        <w:ind w:left="4536"/>
        <w:rPr>
          <w:rFonts w:ascii="Arial" w:hAnsi="Arial"/>
          <w:b/>
          <w:sz w:val="20"/>
          <w:szCs w:val="20"/>
        </w:rPr>
      </w:pPr>
      <w:r w:rsidRPr="001D39F5"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2048</w:t>
      </w:r>
      <w:r w:rsidRPr="001D39F5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1D39F5">
        <w:rPr>
          <w:rFonts w:ascii="Arial" w:hAnsi="Arial"/>
          <w:b/>
          <w:sz w:val="20"/>
          <w:szCs w:val="20"/>
        </w:rPr>
        <w:t>.</w:t>
      </w:r>
    </w:p>
    <w:p w:rsidR="001D39F5" w:rsidRPr="001D39F5" w:rsidRDefault="001D39F5" w:rsidP="001D39F5">
      <w:pPr>
        <w:ind w:left="4536"/>
        <w:rPr>
          <w:rFonts w:ascii="Arial" w:hAnsi="Arial"/>
          <w:b/>
          <w:sz w:val="20"/>
          <w:szCs w:val="20"/>
        </w:rPr>
      </w:pPr>
      <w:r w:rsidRPr="001D39F5">
        <w:rPr>
          <w:rFonts w:ascii="Arial" w:hAnsi="Arial"/>
          <w:b/>
          <w:sz w:val="20"/>
          <w:szCs w:val="20"/>
        </w:rPr>
        <w:t>PLL</w:t>
      </w:r>
      <w:r>
        <w:rPr>
          <w:rFonts w:ascii="Arial" w:hAnsi="Arial"/>
          <w:b/>
          <w:sz w:val="20"/>
          <w:szCs w:val="20"/>
        </w:rPr>
        <w:t xml:space="preserve"> </w:t>
      </w:r>
      <w:r w:rsidRPr="001D39F5">
        <w:rPr>
          <w:rFonts w:ascii="Arial" w:hAnsi="Arial"/>
          <w:b/>
          <w:sz w:val="20"/>
          <w:szCs w:val="20"/>
        </w:rPr>
        <w:t>Nº</w:t>
      </w:r>
      <w:r>
        <w:rPr>
          <w:rFonts w:ascii="Arial" w:hAnsi="Arial"/>
          <w:b/>
          <w:sz w:val="20"/>
          <w:szCs w:val="20"/>
        </w:rPr>
        <w:t xml:space="preserve"> 225</w:t>
      </w:r>
      <w:r w:rsidRPr="001D39F5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1D39F5">
        <w:rPr>
          <w:rFonts w:ascii="Arial" w:hAnsi="Arial"/>
          <w:b/>
          <w:sz w:val="20"/>
          <w:szCs w:val="20"/>
        </w:rPr>
        <w:t>.</w:t>
      </w:r>
    </w:p>
    <w:p w:rsidR="001D39F5" w:rsidRDefault="001D39F5" w:rsidP="001D39F5">
      <w:pPr>
        <w:pStyle w:val="Cabealho"/>
        <w:jc w:val="center"/>
        <w:rPr>
          <w:rFonts w:ascii="Arial" w:hAnsi="Arial"/>
          <w:b/>
          <w:szCs w:val="24"/>
        </w:rPr>
      </w:pPr>
    </w:p>
    <w:p w:rsidR="001D39F5" w:rsidRDefault="001D39F5" w:rsidP="001D39F5">
      <w:pPr>
        <w:rPr>
          <w:rFonts w:ascii="Arial" w:hAnsi="Arial" w:cs="Arial"/>
          <w:sz w:val="20"/>
          <w:szCs w:val="20"/>
        </w:rPr>
      </w:pPr>
    </w:p>
    <w:p w:rsidR="001D39F5" w:rsidRDefault="001D39F5" w:rsidP="001D39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</w:t>
      </w:r>
      <w:r>
        <w:rPr>
          <w:rFonts w:ascii="Arial" w:hAnsi="Arial" w:cs="Arial"/>
          <w:sz w:val="20"/>
          <w:szCs w:val="20"/>
        </w:rPr>
        <w:t xml:space="preserve"> supermercados, hipermercados e estabelecimentos similares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fornecerem</w:t>
      </w:r>
      <w:r>
        <w:rPr>
          <w:rFonts w:ascii="Arial" w:hAnsi="Arial" w:cs="Arial"/>
          <w:sz w:val="20"/>
          <w:szCs w:val="20"/>
        </w:rPr>
        <w:t xml:space="preserve"> gratuitamente</w:t>
      </w:r>
      <w:r>
        <w:rPr>
          <w:rFonts w:ascii="Arial" w:hAnsi="Arial" w:cs="Arial"/>
          <w:sz w:val="20"/>
          <w:szCs w:val="20"/>
        </w:rPr>
        <w:t>, ao consumidor que constatar a exposição de produto com prazo de validade vencido, um produto dentro do prazo de validade</w:t>
      </w:r>
      <w:r>
        <w:rPr>
          <w:rFonts w:ascii="Arial" w:hAnsi="Arial" w:cs="Arial"/>
          <w:sz w:val="20"/>
          <w:szCs w:val="20"/>
        </w:rPr>
        <w:t>.</w:t>
      </w:r>
    </w:p>
    <w:p w:rsidR="001D39F5" w:rsidRDefault="001D39F5" w:rsidP="001D39F5">
      <w:pPr>
        <w:pStyle w:val="Corpodetexto"/>
        <w:ind w:firstLine="708"/>
        <w:rPr>
          <w:sz w:val="20"/>
        </w:rPr>
      </w:pPr>
      <w:r>
        <w:rPr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  E ao Estado compete promover a defesa do consumidor (CF, art. 5º, inciso XXXII).</w:t>
      </w:r>
    </w:p>
    <w:p w:rsidR="001D39F5" w:rsidRDefault="001D39F5" w:rsidP="001D39F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competir ao Município exercer poder de polícia administrativa em matéria de proteção à saúde (art. 13, inciso I). </w:t>
      </w:r>
    </w:p>
    <w:p w:rsidR="001D39F5" w:rsidRDefault="001D39F5" w:rsidP="001D39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nº 8.078/90 declara o direito do consumidor à proteção à saúde e autoriza os Municípios a exercerem fiscalização e controle da produção e do mercado de consumo de produtos e serviços no interesse da preservação da saúde e do </w:t>
      </w:r>
      <w:r w:rsidR="004D5646">
        <w:rPr>
          <w:rFonts w:ascii="Arial" w:hAnsi="Arial" w:cs="Arial"/>
          <w:sz w:val="20"/>
          <w:szCs w:val="20"/>
        </w:rPr>
        <w:t>bem-estar</w:t>
      </w:r>
      <w:r>
        <w:rPr>
          <w:rFonts w:ascii="Arial" w:hAnsi="Arial" w:cs="Arial"/>
          <w:sz w:val="20"/>
          <w:szCs w:val="20"/>
        </w:rPr>
        <w:t xml:space="preserve"> do consumidor, baixando as normas que se fizerem necessárias (arts 6º e 55º).</w:t>
      </w:r>
    </w:p>
    <w:p w:rsidR="001D39F5" w:rsidRDefault="001D39F5" w:rsidP="001D39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prover tudo quanto concerne ao interesse local e licenciar para funcionamento os estabelecimentos comerciais, industriais, de serviço e similares, fixando condições de atendimento (art. 8º, inciso IV; art. 9º, inciso II e XII).</w:t>
      </w:r>
    </w:p>
    <w:p w:rsidR="001D39F5" w:rsidRDefault="001D39F5" w:rsidP="001D39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</w:t>
      </w:r>
      <w:r>
        <w:rPr>
          <w:rFonts w:ascii="Arial" w:hAnsi="Arial" w:cs="Arial"/>
          <w:sz w:val="20"/>
          <w:szCs w:val="20"/>
        </w:rPr>
        <w:t xml:space="preserve"> matéria objeto da proposição.</w:t>
      </w:r>
    </w:p>
    <w:p w:rsidR="001D39F5" w:rsidRDefault="001D39F5" w:rsidP="001D39F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seu conteúdo normativo</w:t>
      </w:r>
      <w:r>
        <w:rPr>
          <w:rFonts w:ascii="Arial" w:hAnsi="Arial" w:cs="Arial"/>
          <w:sz w:val="20"/>
          <w:szCs w:val="20"/>
        </w:rPr>
        <w:t>, obriga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z w:val="20"/>
          <w:szCs w:val="20"/>
        </w:rPr>
        <w:t xml:space="preserve"> pessoas jurídicas de direito privado ao fornecimento gratuito de </w:t>
      </w:r>
      <w:r>
        <w:rPr>
          <w:rFonts w:ascii="Arial" w:hAnsi="Arial" w:cs="Arial"/>
          <w:sz w:val="20"/>
          <w:szCs w:val="20"/>
        </w:rPr>
        <w:t>bens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vênia concedida, </w:t>
      </w:r>
      <w:r>
        <w:rPr>
          <w:rFonts w:ascii="Arial" w:hAnsi="Arial" w:cs="Arial"/>
          <w:bCs/>
          <w:sz w:val="20"/>
          <w:szCs w:val="20"/>
        </w:rPr>
        <w:t xml:space="preserve">consubstancia </w:t>
      </w:r>
      <w:r>
        <w:rPr>
          <w:rFonts w:ascii="Arial" w:hAnsi="Arial" w:cs="Arial"/>
          <w:sz w:val="20"/>
          <w:szCs w:val="20"/>
        </w:rPr>
        <w:t>interfer</w:t>
      </w:r>
      <w:r>
        <w:rPr>
          <w:rFonts w:ascii="Arial" w:hAnsi="Arial" w:cs="Arial"/>
          <w:sz w:val="20"/>
          <w:szCs w:val="20"/>
        </w:rPr>
        <w:t>ência</w:t>
      </w:r>
      <w:r>
        <w:rPr>
          <w:rFonts w:ascii="Arial" w:hAnsi="Arial" w:cs="Arial"/>
          <w:sz w:val="20"/>
          <w:szCs w:val="20"/>
        </w:rPr>
        <w:t xml:space="preserve"> exercício da atividade econômica, incidindo em violação aos preceitos constitucionais que resguardam a livre iniciativa (CF, art. 170).</w:t>
      </w:r>
    </w:p>
    <w:p w:rsidR="001D39F5" w:rsidRDefault="001D39F5" w:rsidP="001D39F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D39F5" w:rsidRDefault="001D39F5" w:rsidP="001D39F5">
      <w:pPr>
        <w:pStyle w:val="Corpodetexto"/>
        <w:spacing w:line="340" w:lineRule="exact"/>
        <w:rPr>
          <w:rFonts w:cs="Arial"/>
          <w:sz w:val="20"/>
        </w:rPr>
      </w:pPr>
      <w:r>
        <w:rPr>
          <w:rFonts w:cs="Arial"/>
        </w:rPr>
        <w:tab/>
      </w:r>
    </w:p>
    <w:p w:rsidR="001D39F5" w:rsidRDefault="001D39F5" w:rsidP="001D39F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1D39F5" w:rsidRDefault="001D39F5" w:rsidP="001D39F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Em 0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setembro</w:t>
      </w:r>
      <w:r>
        <w:rPr>
          <w:rFonts w:cs="Arial"/>
          <w:sz w:val="20"/>
        </w:rPr>
        <w:t xml:space="preserve"> de 201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1D39F5" w:rsidRDefault="001D39F5" w:rsidP="001D39F5">
      <w:pPr>
        <w:pStyle w:val="Corpodetexto"/>
        <w:ind w:firstLine="1077"/>
        <w:rPr>
          <w:rFonts w:cs="Arial"/>
          <w:sz w:val="20"/>
        </w:rPr>
      </w:pPr>
    </w:p>
    <w:p w:rsidR="001D39F5" w:rsidRDefault="001D39F5" w:rsidP="001D39F5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1D39F5" w:rsidRDefault="001D39F5" w:rsidP="001D39F5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1D39F5" w:rsidRDefault="001D39F5" w:rsidP="001D39F5">
      <w:pPr>
        <w:pStyle w:val="Corpodetexto"/>
        <w:ind w:firstLine="1080"/>
        <w:rPr>
          <w:rFonts w:cs="Arial"/>
          <w:sz w:val="20"/>
        </w:rPr>
      </w:pPr>
      <w:r>
        <w:rPr>
          <w:rFonts w:cs="Arial"/>
          <w:sz w:val="20"/>
        </w:rPr>
        <w:t xml:space="preserve"> Claudio Roberto Velasquez</w:t>
      </w:r>
    </w:p>
    <w:p w:rsidR="001D39F5" w:rsidRDefault="001D39F5" w:rsidP="001D39F5">
      <w:pPr>
        <w:pStyle w:val="Corpodetexto"/>
        <w:ind w:firstLine="108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1D39F5" w:rsidRDefault="001D39F5" w:rsidP="001D39F5">
      <w:pPr>
        <w:jc w:val="both"/>
        <w:rPr>
          <w:rFonts w:ascii="Arial" w:hAnsi="Arial" w:cs="Arial"/>
          <w:sz w:val="20"/>
          <w:szCs w:val="20"/>
        </w:rPr>
      </w:pPr>
    </w:p>
    <w:p w:rsidR="001D39F5" w:rsidRDefault="001D39F5" w:rsidP="001D39F5">
      <w:pPr>
        <w:rPr>
          <w:rFonts w:ascii="Arial" w:hAnsi="Arial" w:cs="Arial"/>
          <w:sz w:val="20"/>
          <w:szCs w:val="20"/>
        </w:rPr>
      </w:pPr>
    </w:p>
    <w:p w:rsidR="001D39F5" w:rsidRDefault="001D39F5" w:rsidP="001D39F5"/>
    <w:p w:rsidR="00BF4810" w:rsidRDefault="00BF4810"/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5"/>
    <w:rsid w:val="001C4A04"/>
    <w:rsid w:val="001D39F5"/>
    <w:rsid w:val="003E4E8B"/>
    <w:rsid w:val="004D5646"/>
    <w:rsid w:val="004E322D"/>
    <w:rsid w:val="008505C9"/>
    <w:rsid w:val="00BF481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2B8D-51B5-406D-9B43-14E44001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39F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39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D39F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D39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39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39F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2017-09-06T19:45:00Z</cp:lastPrinted>
  <dcterms:created xsi:type="dcterms:W3CDTF">2017-09-06T19:34:00Z</dcterms:created>
  <dcterms:modified xsi:type="dcterms:W3CDTF">2017-09-06T19:45:00Z</dcterms:modified>
</cp:coreProperties>
</file>