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4B" w:rsidRDefault="00D81F4B" w:rsidP="00D81F4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81F4B" w:rsidRDefault="00D81F4B" w:rsidP="00D81F4B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81F4B" w:rsidRDefault="00D81F4B" w:rsidP="00D81F4B">
      <w:pPr>
        <w:pStyle w:val="Ttulo1"/>
        <w:rPr>
          <w:rFonts w:ascii="Arial" w:hAnsi="Arial" w:cs="Arial"/>
          <w:sz w:val="20"/>
        </w:rPr>
      </w:pPr>
    </w:p>
    <w:p w:rsidR="00D81F4B" w:rsidRDefault="00D81F4B" w:rsidP="00D81F4B">
      <w:pPr>
        <w:pStyle w:val="Ttulo1"/>
        <w:rPr>
          <w:rFonts w:ascii="Arial" w:hAnsi="Arial" w:cs="Arial"/>
          <w:sz w:val="20"/>
        </w:rPr>
      </w:pPr>
    </w:p>
    <w:p w:rsidR="00D81F4B" w:rsidRDefault="00D81F4B" w:rsidP="00D81F4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</w:t>
      </w:r>
      <w:r w:rsidR="00202E92">
        <w:rPr>
          <w:rFonts w:ascii="Arial" w:hAnsi="Arial" w:cs="Arial"/>
          <w:sz w:val="20"/>
        </w:rPr>
        <w:t>61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D81F4B" w:rsidRDefault="00D81F4B" w:rsidP="00D81F4B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D81F4B" w:rsidRDefault="00D81F4B" w:rsidP="00D81F4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206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/17.</w:t>
      </w:r>
    </w:p>
    <w:p w:rsidR="00D81F4B" w:rsidRDefault="00D81F4B" w:rsidP="00D81F4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PELO Nº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0/17.</w:t>
      </w:r>
    </w:p>
    <w:p w:rsidR="00D81F4B" w:rsidRDefault="00D81F4B" w:rsidP="00D81F4B">
      <w:pPr>
        <w:jc w:val="both"/>
        <w:rPr>
          <w:rFonts w:ascii="Arial" w:hAnsi="Arial" w:cs="Arial"/>
          <w:sz w:val="20"/>
          <w:szCs w:val="20"/>
        </w:rPr>
      </w:pPr>
    </w:p>
    <w:p w:rsidR="00D81F4B" w:rsidRDefault="00D81F4B" w:rsidP="00D81F4B">
      <w:pPr>
        <w:jc w:val="both"/>
        <w:rPr>
          <w:rFonts w:ascii="Arial" w:hAnsi="Arial" w:cs="Arial"/>
          <w:sz w:val="20"/>
          <w:szCs w:val="20"/>
        </w:rPr>
      </w:pPr>
    </w:p>
    <w:p w:rsidR="00D81F4B" w:rsidRDefault="00D81F4B" w:rsidP="00D81F4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Emenda à Lei Orgânica em referência, que altera</w:t>
      </w:r>
      <w:r>
        <w:rPr>
          <w:rFonts w:ascii="Arial" w:hAnsi="Arial" w:cs="Arial"/>
          <w:sz w:val="20"/>
          <w:szCs w:val="20"/>
        </w:rPr>
        <w:t xml:space="preserve"> o § 2º do artigo 225 da</w:t>
      </w:r>
      <w:r w:rsidR="00202E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Lei Orgânica do Município de Porto Alegre, </w:t>
      </w:r>
      <w:r>
        <w:rPr>
          <w:rFonts w:ascii="Arial" w:hAnsi="Arial" w:cs="Arial"/>
          <w:sz w:val="20"/>
          <w:szCs w:val="20"/>
        </w:rPr>
        <w:t>dispondo sobre a prestação do serviço público de água e esgotos</w:t>
      </w:r>
      <w:r>
        <w:rPr>
          <w:rFonts w:ascii="Arial" w:hAnsi="Arial" w:cs="Arial"/>
          <w:sz w:val="20"/>
          <w:szCs w:val="20"/>
        </w:rPr>
        <w:t>.</w:t>
      </w:r>
    </w:p>
    <w:p w:rsidR="00D81F4B" w:rsidRDefault="00D81F4B" w:rsidP="00D81F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D81F4B" w:rsidRDefault="00D81F4B" w:rsidP="00D81F4B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D81F4B" w:rsidRDefault="00D81F4B" w:rsidP="00D81F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e prevê, ainda, a possibilidade de sua alteração, mediante emendas (artigos 9º, incisos II e III, 72 e 73),</w:t>
      </w:r>
    </w:p>
    <w:p w:rsidR="00D81F4B" w:rsidRDefault="00D81F4B" w:rsidP="00D81F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D81F4B" w:rsidRDefault="00D81F4B" w:rsidP="00D81F4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D81F4B" w:rsidRDefault="00D81F4B" w:rsidP="00D81F4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81F4B" w:rsidRDefault="00D81F4B" w:rsidP="00D81F4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D81F4B" w:rsidRDefault="00D81F4B" w:rsidP="00D81F4B">
      <w:pPr>
        <w:pStyle w:val="Corpodetex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de agosto de 2.017.</w:t>
      </w:r>
    </w:p>
    <w:p w:rsidR="00D81F4B" w:rsidRDefault="00D81F4B" w:rsidP="00D81F4B">
      <w:pPr>
        <w:pStyle w:val="Corpodetexto"/>
        <w:ind w:firstLine="1418"/>
        <w:rPr>
          <w:rFonts w:cs="Arial"/>
          <w:i/>
        </w:rPr>
      </w:pPr>
    </w:p>
    <w:p w:rsidR="00D81F4B" w:rsidRDefault="00D81F4B" w:rsidP="00D81F4B">
      <w:pPr>
        <w:pStyle w:val="Corpodetexto"/>
        <w:ind w:firstLine="1418"/>
        <w:rPr>
          <w:rFonts w:cs="Arial"/>
          <w:i/>
        </w:rPr>
      </w:pPr>
    </w:p>
    <w:p w:rsidR="00D81F4B" w:rsidRDefault="00D81F4B" w:rsidP="00D81F4B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D81F4B" w:rsidRDefault="00D81F4B" w:rsidP="00D81F4B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81F4B" w:rsidRDefault="00D81F4B" w:rsidP="00D81F4B">
      <w:pPr>
        <w:pStyle w:val="Corpodetexto"/>
        <w:ind w:firstLine="709"/>
        <w:rPr>
          <w:rFonts w:cs="Arial"/>
          <w:i/>
        </w:rPr>
      </w:pPr>
    </w:p>
    <w:p w:rsidR="00D81F4B" w:rsidRDefault="00D81F4B" w:rsidP="00D81F4B">
      <w:pPr>
        <w:rPr>
          <w:rFonts w:ascii="Arial" w:hAnsi="Arial" w:cs="Arial"/>
          <w:sz w:val="20"/>
          <w:szCs w:val="20"/>
        </w:rPr>
      </w:pPr>
    </w:p>
    <w:p w:rsidR="00D81F4B" w:rsidRDefault="00D81F4B" w:rsidP="00D81F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81F4B" w:rsidRDefault="00D81F4B" w:rsidP="00D81F4B">
      <w:pPr>
        <w:rPr>
          <w:sz w:val="20"/>
          <w:szCs w:val="20"/>
        </w:rPr>
      </w:pPr>
    </w:p>
    <w:p w:rsidR="00D81F4B" w:rsidRDefault="00D81F4B" w:rsidP="00D81F4B"/>
    <w:p w:rsidR="00FD3B45" w:rsidRDefault="00FD3B45"/>
    <w:sectPr w:rsidR="00FD3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4B"/>
    <w:rsid w:val="00202E92"/>
    <w:rsid w:val="00D81F4B"/>
    <w:rsid w:val="00F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499D-FC76-4900-8F64-C2FDE5F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1F4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1F4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81F4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81F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81F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1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81F4B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1F4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2017-08-30T17:48:00Z</dcterms:created>
  <dcterms:modified xsi:type="dcterms:W3CDTF">2017-08-30T17:55:00Z</dcterms:modified>
</cp:coreProperties>
</file>